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E369" w14:textId="746435B7" w:rsidR="00B013BC" w:rsidRPr="00C90D5F" w:rsidRDefault="00B013BC" w:rsidP="00B013BC">
      <w:pPr>
        <w:tabs>
          <w:tab w:val="left" w:pos="2812"/>
        </w:tabs>
      </w:pPr>
    </w:p>
    <w:p w14:paraId="166035D6" w14:textId="5FE0EEB1" w:rsidR="00D51FCF" w:rsidRPr="00C90D5F" w:rsidRDefault="00B013BC" w:rsidP="00C90D5F">
      <w:pPr>
        <w:ind w:left="4956"/>
        <w:jc w:val="right"/>
      </w:pPr>
      <w:r w:rsidRPr="00736CFC">
        <w:t>Poznań,</w:t>
      </w:r>
      <w:r w:rsidR="00D51FCF" w:rsidRPr="00736CFC">
        <w:t xml:space="preserve"> dnia</w:t>
      </w:r>
      <w:r w:rsidRPr="00736CFC">
        <w:t xml:space="preserve"> </w:t>
      </w:r>
      <w:r w:rsidR="007C333A" w:rsidRPr="00736CFC">
        <w:t>19</w:t>
      </w:r>
      <w:r w:rsidR="00A80568" w:rsidRPr="00736CFC">
        <w:t xml:space="preserve"> </w:t>
      </w:r>
      <w:r w:rsidR="00032F93" w:rsidRPr="00736CFC">
        <w:t>marca</w:t>
      </w:r>
      <w:r w:rsidR="0051231A" w:rsidRPr="00736CFC">
        <w:t xml:space="preserve"> 2018</w:t>
      </w:r>
      <w:r w:rsidRPr="00736CFC">
        <w:t xml:space="preserve"> roku</w:t>
      </w:r>
      <w:r w:rsidRPr="00C90D5F">
        <w:t xml:space="preserve">  </w:t>
      </w:r>
    </w:p>
    <w:p w14:paraId="46DD363D" w14:textId="77777777" w:rsidR="004437CC" w:rsidRPr="00C90D5F" w:rsidRDefault="004437CC" w:rsidP="00B013BC">
      <w:pPr>
        <w:spacing w:line="360" w:lineRule="auto"/>
        <w:ind w:right="4777"/>
        <w:rPr>
          <w:b/>
        </w:rPr>
      </w:pPr>
    </w:p>
    <w:p w14:paraId="3DCA337E" w14:textId="77777777" w:rsidR="00B013BC" w:rsidRPr="00C90D5F" w:rsidRDefault="00B013BC" w:rsidP="00B013BC">
      <w:pPr>
        <w:spacing w:line="360" w:lineRule="auto"/>
        <w:ind w:right="4777"/>
        <w:rPr>
          <w:b/>
        </w:rPr>
      </w:pPr>
      <w:r w:rsidRPr="00C90D5F">
        <w:rPr>
          <w:b/>
        </w:rPr>
        <w:t>Zamawiający:</w:t>
      </w:r>
    </w:p>
    <w:p w14:paraId="11262DB6" w14:textId="03FE08FF" w:rsidR="00B013BC" w:rsidRPr="00C90D5F" w:rsidRDefault="00B013BC" w:rsidP="00B013BC">
      <w:pPr>
        <w:ind w:right="4774"/>
        <w:rPr>
          <w:b/>
        </w:rPr>
      </w:pPr>
      <w:r w:rsidRPr="00C90D5F">
        <w:rPr>
          <w:b/>
        </w:rPr>
        <w:t xml:space="preserve">Wielkopolska Grupa Prawnicza </w:t>
      </w:r>
      <w:r w:rsidR="00D51FCF" w:rsidRPr="00C90D5F">
        <w:rPr>
          <w:b/>
        </w:rPr>
        <w:br/>
      </w:r>
      <w:r w:rsidRPr="00C90D5F">
        <w:rPr>
          <w:b/>
        </w:rPr>
        <w:t xml:space="preserve">Kozłowski, Maźwa, Sendrowski i Wspólnicy sp. k. </w:t>
      </w:r>
    </w:p>
    <w:p w14:paraId="00B456CB" w14:textId="5FA89930" w:rsidR="00B013BC" w:rsidRPr="00C90D5F" w:rsidRDefault="00B013BC" w:rsidP="00B12BC0">
      <w:pPr>
        <w:spacing w:after="0"/>
        <w:ind w:right="4774"/>
        <w:rPr>
          <w:b/>
        </w:rPr>
      </w:pPr>
      <w:r w:rsidRPr="00C90D5F">
        <w:t xml:space="preserve">ul. </w:t>
      </w:r>
      <w:r w:rsidR="00B077EA" w:rsidRPr="00C90D5F">
        <w:t>Grudzieniec 64, 60-60</w:t>
      </w:r>
      <w:r w:rsidR="00B12BC0" w:rsidRPr="00C90D5F">
        <w:t>1</w:t>
      </w:r>
      <w:r w:rsidRPr="00C90D5F">
        <w:t xml:space="preserve"> Poznań</w:t>
      </w:r>
    </w:p>
    <w:p w14:paraId="21725BA7" w14:textId="1465D6D3" w:rsidR="00B013BC" w:rsidRPr="00C90D5F" w:rsidRDefault="00B013BC" w:rsidP="00B12BC0">
      <w:pPr>
        <w:spacing w:after="0"/>
        <w:ind w:right="4774"/>
      </w:pPr>
      <w:r w:rsidRPr="00C90D5F">
        <w:t>NIP: 778</w:t>
      </w:r>
      <w:r w:rsidR="00B12BC0" w:rsidRPr="00C90D5F">
        <w:t> </w:t>
      </w:r>
      <w:r w:rsidRPr="00C90D5F">
        <w:t>143</w:t>
      </w:r>
      <w:r w:rsidR="00B12BC0" w:rsidRPr="00C90D5F">
        <w:t xml:space="preserve"> </w:t>
      </w:r>
      <w:r w:rsidRPr="00C90D5F">
        <w:t>26</w:t>
      </w:r>
      <w:r w:rsidR="00B12BC0" w:rsidRPr="00C90D5F">
        <w:t xml:space="preserve"> </w:t>
      </w:r>
      <w:r w:rsidRPr="00C90D5F">
        <w:t>65</w:t>
      </w:r>
    </w:p>
    <w:p w14:paraId="590ED848" w14:textId="77777777" w:rsidR="00B12BC0" w:rsidRPr="00C90D5F" w:rsidRDefault="00B013BC" w:rsidP="00B12BC0">
      <w:pPr>
        <w:spacing w:after="0"/>
        <w:ind w:right="4774"/>
      </w:pPr>
      <w:r w:rsidRPr="00C90D5F">
        <w:t xml:space="preserve">fax: </w:t>
      </w:r>
      <w:r w:rsidR="00B12BC0" w:rsidRPr="00C90D5F">
        <w:t xml:space="preserve">+ 48 </w:t>
      </w:r>
      <w:r w:rsidRPr="00C90D5F">
        <w:t>(61)</w:t>
      </w:r>
      <w:r w:rsidR="00B12BC0" w:rsidRPr="00C90D5F">
        <w:t xml:space="preserve"> 850 11 44</w:t>
      </w:r>
    </w:p>
    <w:p w14:paraId="392B83EB" w14:textId="5BF8CA87" w:rsidR="00B013BC" w:rsidRPr="00C90D5F" w:rsidRDefault="00B013BC" w:rsidP="00B12BC0">
      <w:pPr>
        <w:spacing w:after="0"/>
        <w:ind w:right="4774"/>
        <w:rPr>
          <w:b/>
        </w:rPr>
      </w:pPr>
      <w:r w:rsidRPr="00C90D5F">
        <w:t>e-mail: biuro@wgpr.pl</w:t>
      </w:r>
    </w:p>
    <w:p w14:paraId="7569D4CC" w14:textId="77777777" w:rsidR="00B12BC0" w:rsidRPr="00C90D5F" w:rsidRDefault="00B12BC0" w:rsidP="00B013BC">
      <w:pPr>
        <w:jc w:val="center"/>
        <w:rPr>
          <w:b/>
        </w:rPr>
      </w:pPr>
    </w:p>
    <w:p w14:paraId="4CD1748C" w14:textId="77777777" w:rsidR="007674B0" w:rsidRPr="00C90D5F" w:rsidRDefault="007674B0" w:rsidP="00B013BC">
      <w:pPr>
        <w:jc w:val="center"/>
        <w:rPr>
          <w:b/>
        </w:rPr>
      </w:pPr>
    </w:p>
    <w:p w14:paraId="1FA6BEC9" w14:textId="77777777" w:rsidR="00C90D5F" w:rsidRPr="00C90D5F" w:rsidRDefault="00C90D5F" w:rsidP="00B013BC">
      <w:pPr>
        <w:jc w:val="center"/>
        <w:rPr>
          <w:b/>
        </w:rPr>
      </w:pPr>
    </w:p>
    <w:p w14:paraId="5570AA9B" w14:textId="4E3C1A7F" w:rsidR="00B013BC" w:rsidRPr="00C90D5F" w:rsidRDefault="00B013BC" w:rsidP="00B013BC">
      <w:pPr>
        <w:jc w:val="center"/>
        <w:rPr>
          <w:b/>
        </w:rPr>
      </w:pPr>
      <w:r w:rsidRPr="00C90D5F">
        <w:rPr>
          <w:b/>
        </w:rPr>
        <w:t>Zapytanie ofertowe</w:t>
      </w:r>
      <w:r w:rsidR="004A4FA5" w:rsidRPr="00C90D5F">
        <w:rPr>
          <w:b/>
        </w:rPr>
        <w:t xml:space="preserve"> </w:t>
      </w:r>
      <w:r w:rsidR="0007672A" w:rsidRPr="00C90D5F">
        <w:rPr>
          <w:b/>
        </w:rPr>
        <w:t xml:space="preserve">(postępowanie w ramach zasady konkurencyjności) </w:t>
      </w:r>
    </w:p>
    <w:p w14:paraId="143D27E0" w14:textId="3B49E53B" w:rsidR="00C57FDE" w:rsidRPr="00A80568" w:rsidRDefault="00C57FDE" w:rsidP="00C57FDE">
      <w:pPr>
        <w:jc w:val="both"/>
        <w:rPr>
          <w:b/>
        </w:rPr>
      </w:pPr>
      <w:r>
        <w:t xml:space="preserve">W związku z zamiarem złożenia </w:t>
      </w:r>
      <w:r w:rsidR="00897FD5">
        <w:t xml:space="preserve">przez Zamawiającego </w:t>
      </w:r>
      <w:r w:rsidR="007C333A">
        <w:t>wniosku o</w:t>
      </w:r>
      <w:r>
        <w:t xml:space="preserve"> dofinansowanie projektu szkoleniowo-doradczego skierowanego do przedstawicieli MMŚP w zakresie międzynarodowych zamówień publicznych w ramach działania 2.2. „Wsparcie na rzecz zarządzania strategicznego przedsiębiorstw oraz budowy przewagi konkurencyjnej na rynku”, Oś priorytetowa II „Efektywne działanie polityki publiczne dla rynku pracy, gospodarki i edukacji”, Program Operacyjny Wiedza Edukacja Rozwój 2014-2020, zwracam się z prośbą o przedstawienie oferty w postępowaniu na „</w:t>
      </w:r>
      <w:r>
        <w:rPr>
          <w:b/>
        </w:rPr>
        <w:t>Analizę</w:t>
      </w:r>
      <w:r w:rsidRPr="00516524">
        <w:rPr>
          <w:b/>
        </w:rPr>
        <w:t xml:space="preserve"> rynku międzynarodowych zamówień publicznych oraz zamówień publicznych organizacji międzynarodowych pod kątem możliwości udziału polskich przedsiębiorstw sektora MMSP</w:t>
      </w:r>
      <w:r>
        <w:rPr>
          <w:b/>
        </w:rPr>
        <w:t xml:space="preserve"> wraz z monitorowaniem udziału </w:t>
      </w:r>
      <w:r w:rsidRPr="00516524">
        <w:rPr>
          <w:b/>
        </w:rPr>
        <w:t>przedsiębiorców objętych projektem w zagranicznym rynku zamówień publicznych</w:t>
      </w:r>
      <w:r>
        <w:rPr>
          <w:b/>
        </w:rPr>
        <w:t>”.</w:t>
      </w:r>
    </w:p>
    <w:p w14:paraId="1ABAF707" w14:textId="77777777" w:rsidR="00FD1001" w:rsidRPr="00C90D5F" w:rsidRDefault="00FD1001" w:rsidP="007674B0"/>
    <w:p w14:paraId="11A384EA" w14:textId="77777777" w:rsidR="00FD1001" w:rsidRPr="00C90D5F" w:rsidRDefault="00FD1001" w:rsidP="007674B0"/>
    <w:p w14:paraId="492EAF6B" w14:textId="77777777" w:rsidR="00FD1001" w:rsidRPr="00C90D5F" w:rsidRDefault="00FD1001" w:rsidP="007674B0"/>
    <w:p w14:paraId="1F0C6E5F" w14:textId="71098D24" w:rsidR="00FD1001" w:rsidRPr="00C90D5F" w:rsidRDefault="00FD1001" w:rsidP="007674B0"/>
    <w:p w14:paraId="3AF2E577" w14:textId="77777777" w:rsidR="00FD1001" w:rsidRPr="00C90D5F" w:rsidRDefault="00FD1001" w:rsidP="007674B0"/>
    <w:p w14:paraId="785E98C4" w14:textId="77777777" w:rsidR="00FD1001" w:rsidRPr="00C90D5F" w:rsidRDefault="00FD1001" w:rsidP="007674B0">
      <w:pPr>
        <w:rPr>
          <w:i/>
        </w:rPr>
      </w:pPr>
    </w:p>
    <w:p w14:paraId="1BE9255D" w14:textId="77777777" w:rsidR="00E156DF" w:rsidRPr="00C90D5F" w:rsidRDefault="00E156DF" w:rsidP="007674B0">
      <w:pPr>
        <w:rPr>
          <w:i/>
        </w:rPr>
      </w:pPr>
    </w:p>
    <w:p w14:paraId="5A4B2651" w14:textId="77777777" w:rsidR="00E156DF" w:rsidRPr="00C90D5F" w:rsidRDefault="00E156DF" w:rsidP="007674B0"/>
    <w:p w14:paraId="0D81C7DE" w14:textId="1AB06426" w:rsidR="004437CC" w:rsidRPr="00C90D5F" w:rsidRDefault="0073484A" w:rsidP="007674B0">
      <w:r>
        <w:br/>
      </w:r>
    </w:p>
    <w:p w14:paraId="49ABB401" w14:textId="77777777" w:rsidR="00B013BC" w:rsidRDefault="00B013BC" w:rsidP="00FC3755">
      <w:pPr>
        <w:pStyle w:val="Akapitzlist"/>
        <w:numPr>
          <w:ilvl w:val="0"/>
          <w:numId w:val="3"/>
        </w:numPr>
        <w:spacing w:after="0" w:line="240" w:lineRule="auto"/>
        <w:ind w:left="993" w:hanging="567"/>
        <w:jc w:val="both"/>
        <w:rPr>
          <w:b/>
        </w:rPr>
      </w:pPr>
      <w:r w:rsidRPr="006C5208">
        <w:rPr>
          <w:b/>
        </w:rPr>
        <w:lastRenderedPageBreak/>
        <w:t xml:space="preserve">OPIS PRZEDMIOTU ZAMÓWIENIA </w:t>
      </w:r>
    </w:p>
    <w:p w14:paraId="3FB6A7C2" w14:textId="77777777" w:rsidR="00C57FDE" w:rsidRDefault="00C57FDE" w:rsidP="00C57FDE">
      <w:pPr>
        <w:spacing w:after="0" w:line="240" w:lineRule="auto"/>
        <w:jc w:val="both"/>
        <w:rPr>
          <w:b/>
        </w:rPr>
      </w:pPr>
    </w:p>
    <w:p w14:paraId="27CAEB62" w14:textId="77777777" w:rsidR="001C7F0F" w:rsidRPr="001C7F0F" w:rsidRDefault="001C7F0F" w:rsidP="001C7F0F">
      <w:pPr>
        <w:spacing w:after="0" w:line="240" w:lineRule="auto"/>
        <w:jc w:val="both"/>
      </w:pPr>
      <w:r w:rsidRPr="001C7F0F">
        <w:t xml:space="preserve">Przedmiotem zamówienia jest </w:t>
      </w:r>
      <w:r>
        <w:t>świadczenie usług polegających</w:t>
      </w:r>
      <w:r w:rsidRPr="001C7F0F">
        <w:t xml:space="preserve"> na bieżącej analizie </w:t>
      </w:r>
      <w:r>
        <w:t>rynku międzynarodowych zamówień publicznych oraz zamówień publicznych organizacji międzynarodowych pod kątem możliwości udziału polskich przedsiębiorstw sektora MMSP oraz monitorowaniu udziału przedsiębiorców objętych projektem w zagranicznym rynku zamówień publicznych.</w:t>
      </w:r>
    </w:p>
    <w:p w14:paraId="76CD8004" w14:textId="77777777" w:rsidR="00C57FDE" w:rsidRPr="00C57FDE" w:rsidRDefault="00C57FDE" w:rsidP="00C57FDE">
      <w:pPr>
        <w:spacing w:after="0" w:line="240" w:lineRule="auto"/>
        <w:jc w:val="both"/>
        <w:rPr>
          <w:b/>
          <w:highlight w:val="red"/>
        </w:rPr>
      </w:pPr>
    </w:p>
    <w:p w14:paraId="48B3A16D" w14:textId="393EC280" w:rsidR="00CA4ABC" w:rsidRPr="00DF1DEE" w:rsidRDefault="007C333A" w:rsidP="00DF1DEE">
      <w:pPr>
        <w:spacing w:after="0" w:line="240" w:lineRule="auto"/>
        <w:jc w:val="both"/>
        <w:rPr>
          <w:b/>
        </w:rPr>
      </w:pPr>
      <w:r>
        <w:rPr>
          <w:b/>
        </w:rPr>
        <w:t>Opis P</w:t>
      </w:r>
      <w:r w:rsidR="00C57FDE" w:rsidRPr="00CA4ABC">
        <w:rPr>
          <w:b/>
        </w:rPr>
        <w:t xml:space="preserve">rojektu: </w:t>
      </w:r>
      <w:r w:rsidR="00AE2609">
        <w:t>Głównym celem P</w:t>
      </w:r>
      <w:r w:rsidR="00272AE9" w:rsidRPr="009A05C7">
        <w:t xml:space="preserve">rojektu jest przekazanie wiedzy z zakresu ubiegania się o zagraniczne zamówienia publiczne lub zamówienia publiczne organizacji międzynarodowych. </w:t>
      </w:r>
      <w:r w:rsidR="00CA4ABC" w:rsidRPr="009A05C7">
        <w:t>Projekt skierowany jest do przedsiębiorców oraz ich przedstawicieli z sektora MM</w:t>
      </w:r>
      <w:r w:rsidR="003151C6">
        <w:t>S</w:t>
      </w:r>
      <w:r w:rsidR="00CA4ABC" w:rsidRPr="009A05C7">
        <w:t>P mających siedzibę na terenie Polski i zainteresowanych ubieganiem się o międzynarodowe zamówienia publiczne.</w:t>
      </w:r>
      <w:r w:rsidR="00CA4ABC">
        <w:t xml:space="preserve"> </w:t>
      </w:r>
      <w:r w:rsidR="00CA4ABC" w:rsidRPr="009A05C7">
        <w:t>W ramach projektu prowadzona będzie bieżąca analiza rynku zamówień publicznych oraz zamówień publicznych organizacji międzynarodowych pod kątem możliwości udziału polskich przedsiębiorców, a także monitoring ud</w:t>
      </w:r>
      <w:r w:rsidR="00AE2609">
        <w:t>ziału przedsiębiorców objętych P</w:t>
      </w:r>
      <w:r w:rsidR="00CA4ABC" w:rsidRPr="009A05C7">
        <w:t>rojektem w międzynarodowym rynku zamówień publicznych. Ponadto, na podstawie bieżącego monitoringu przetargów międzynarodowych ogłaszanych zarówno przez krajowe, jak i międzynarodowe instytucje publiczne zostanie opracowany program szkoleniowy przedstawiający zasady, warunki oraz możliwości ubiegania się o konkretne zamówienie. Dodatkowo, w r</w:t>
      </w:r>
      <w:r>
        <w:t>amach P</w:t>
      </w:r>
      <w:r w:rsidR="00CA4ABC" w:rsidRPr="009A05C7">
        <w:t xml:space="preserve">rojektu prowadzone będą również działania doradcze, w ramach których przedsiębiorcy otrzymają wsparcie m.in. w zakresie: </w:t>
      </w:r>
    </w:p>
    <w:p w14:paraId="2E449C8E" w14:textId="77777777" w:rsidR="00CA4ABC" w:rsidRPr="009A05C7" w:rsidRDefault="00CA4ABC" w:rsidP="00CA4ABC">
      <w:pPr>
        <w:pStyle w:val="Akapitzlist"/>
        <w:numPr>
          <w:ilvl w:val="0"/>
          <w:numId w:val="27"/>
        </w:numPr>
        <w:spacing w:line="240" w:lineRule="auto"/>
        <w:contextualSpacing/>
        <w:jc w:val="both"/>
        <w:rPr>
          <w:rFonts w:eastAsiaTheme="minorHAnsi" w:cstheme="minorBidi"/>
        </w:rPr>
      </w:pPr>
      <w:r w:rsidRPr="009A05C7">
        <w:rPr>
          <w:rFonts w:eastAsia="Times New Roman"/>
          <w:lang w:eastAsia="pl-PL"/>
        </w:rPr>
        <w:t>ubiegania się o konkretne zamówienia publiczne,</w:t>
      </w:r>
    </w:p>
    <w:p w14:paraId="1936B1C7" w14:textId="77777777" w:rsidR="00CA4ABC" w:rsidRPr="009A05C7" w:rsidRDefault="00CA4ABC" w:rsidP="00CA4ABC">
      <w:pPr>
        <w:pStyle w:val="Akapitzlist"/>
        <w:numPr>
          <w:ilvl w:val="0"/>
          <w:numId w:val="27"/>
        </w:numPr>
        <w:spacing w:line="240" w:lineRule="auto"/>
        <w:contextualSpacing/>
        <w:jc w:val="both"/>
        <w:rPr>
          <w:rFonts w:eastAsiaTheme="minorHAnsi" w:cstheme="minorBidi"/>
        </w:rPr>
      </w:pPr>
      <w:r w:rsidRPr="009A05C7">
        <w:rPr>
          <w:rFonts w:eastAsia="Times New Roman"/>
          <w:lang w:eastAsia="pl-PL"/>
        </w:rPr>
        <w:t>przygotowania lub weryfikacji wniosku o udział w postępowaniu,</w:t>
      </w:r>
    </w:p>
    <w:p w14:paraId="624EEFFD" w14:textId="77777777" w:rsidR="00CA4ABC" w:rsidRPr="009A05C7" w:rsidRDefault="00CA4ABC" w:rsidP="00CA4ABC">
      <w:pPr>
        <w:pStyle w:val="Akapitzlist"/>
        <w:numPr>
          <w:ilvl w:val="0"/>
          <w:numId w:val="27"/>
        </w:numPr>
        <w:spacing w:line="240" w:lineRule="auto"/>
        <w:contextualSpacing/>
        <w:jc w:val="both"/>
        <w:rPr>
          <w:rFonts w:eastAsiaTheme="minorHAnsi" w:cstheme="minorBidi"/>
        </w:rPr>
      </w:pPr>
      <w:r w:rsidRPr="009A05C7">
        <w:rPr>
          <w:rFonts w:eastAsia="Times New Roman"/>
          <w:lang w:eastAsia="pl-PL"/>
        </w:rPr>
        <w:t>przygotowania lub weryfikacji oferty przetargowej, lokalnych warunków związanych z realizacją konkretnego zamówienia publicznego, wyjaśniania bieżących wątpliwości związanych z udziałem w konkretnym postępowaniu przetargowym i postanowień umowy,</w:t>
      </w:r>
    </w:p>
    <w:p w14:paraId="0959AECE" w14:textId="77777777" w:rsidR="00CA4ABC" w:rsidRPr="009A05C7" w:rsidRDefault="00CA4ABC" w:rsidP="00CA4ABC">
      <w:pPr>
        <w:pStyle w:val="Akapitzlist"/>
        <w:numPr>
          <w:ilvl w:val="0"/>
          <w:numId w:val="27"/>
        </w:numPr>
        <w:spacing w:line="240" w:lineRule="auto"/>
        <w:contextualSpacing/>
        <w:jc w:val="both"/>
        <w:rPr>
          <w:rFonts w:eastAsiaTheme="minorHAnsi" w:cstheme="minorBidi"/>
        </w:rPr>
      </w:pPr>
      <w:r w:rsidRPr="009A05C7">
        <w:rPr>
          <w:rFonts w:eastAsia="Times New Roman"/>
          <w:lang w:eastAsia="pl-PL"/>
        </w:rPr>
        <w:t>prowadzonej procedury odwoławczej związanej z postępowaniem.</w:t>
      </w:r>
    </w:p>
    <w:p w14:paraId="44B51E60" w14:textId="735B2BB4" w:rsidR="00C57FDE" w:rsidRPr="00C57FDE" w:rsidRDefault="00C57FDE" w:rsidP="00C57FDE">
      <w:pPr>
        <w:spacing w:after="0" w:line="240" w:lineRule="auto"/>
        <w:jc w:val="both"/>
        <w:rPr>
          <w:b/>
          <w:highlight w:val="red"/>
        </w:rPr>
      </w:pPr>
    </w:p>
    <w:p w14:paraId="02C7903C" w14:textId="4B050F29" w:rsidR="00C57FDE" w:rsidRDefault="00C57FDE" w:rsidP="00DF1DEE">
      <w:pPr>
        <w:spacing w:after="0" w:line="240" w:lineRule="auto"/>
        <w:jc w:val="both"/>
        <w:rPr>
          <w:b/>
        </w:rPr>
      </w:pPr>
      <w:r w:rsidRPr="00DF1DEE">
        <w:rPr>
          <w:b/>
        </w:rPr>
        <w:t>Wspólny Słownik Zamówień:</w:t>
      </w:r>
    </w:p>
    <w:p w14:paraId="31A2911F" w14:textId="44A61446" w:rsidR="00DF1DEE" w:rsidRPr="00DF1DEE" w:rsidRDefault="00DF1DEE" w:rsidP="00C57FDE">
      <w:pPr>
        <w:spacing w:after="0" w:line="240" w:lineRule="auto"/>
        <w:jc w:val="both"/>
        <w:rPr>
          <w:b/>
        </w:rPr>
      </w:pPr>
      <w:r w:rsidRPr="00CE6736">
        <w:t>79000000-4 – Usługi biznesowe: prawnicze, marketingowe, konsultingowe, rekrutacji, drukowania i zabezpieczania</w:t>
      </w:r>
    </w:p>
    <w:p w14:paraId="1C23799B" w14:textId="77777777" w:rsidR="00C57FDE" w:rsidRPr="00C57FDE" w:rsidRDefault="00C57FDE" w:rsidP="00DF1DEE">
      <w:pPr>
        <w:spacing w:after="0" w:line="240" w:lineRule="auto"/>
        <w:jc w:val="both"/>
        <w:rPr>
          <w:b/>
          <w:highlight w:val="red"/>
        </w:rPr>
      </w:pPr>
    </w:p>
    <w:p w14:paraId="1BA82590" w14:textId="346CE518" w:rsidR="00DF1DEE" w:rsidRPr="00DF1DEE" w:rsidRDefault="00DF1DEE" w:rsidP="00DF1DEE">
      <w:pPr>
        <w:jc w:val="both"/>
        <w:rPr>
          <w:b/>
        </w:rPr>
      </w:pPr>
      <w:r>
        <w:rPr>
          <w:b/>
        </w:rPr>
        <w:t xml:space="preserve">Planowany okres realizacji </w:t>
      </w:r>
      <w:r w:rsidRPr="007C333A">
        <w:rPr>
          <w:b/>
          <w:color w:val="000000" w:themeColor="text1"/>
        </w:rPr>
        <w:t xml:space="preserve">zamówienia: </w:t>
      </w:r>
      <w:r w:rsidRPr="007C333A">
        <w:rPr>
          <w:color w:val="000000" w:themeColor="text1"/>
        </w:rPr>
        <w:t xml:space="preserve">od dnia 30 sierpnia 2018 roku do dnia 29 sierpnia 2022 roku. </w:t>
      </w:r>
    </w:p>
    <w:p w14:paraId="2BD32997" w14:textId="1A296D56" w:rsidR="003151C6" w:rsidRDefault="003151C6" w:rsidP="003151C6">
      <w:pPr>
        <w:jc w:val="both"/>
      </w:pPr>
      <w:r>
        <w:t>Zamawiający zastrzega, że d</w:t>
      </w:r>
      <w:r w:rsidR="00DF1DEE">
        <w:t>aty realizacji zamówienia mogą ulec zmianie z uwagi na czas trwania procedury wyboru proj</w:t>
      </w:r>
      <w:r>
        <w:t>ektów oraz czas niezbędny na podpisanie umo</w:t>
      </w:r>
      <w:r w:rsidR="00AE2609">
        <w:t>wy o dofinansowanie realizacji P</w:t>
      </w:r>
      <w:r>
        <w:t>rojektu.</w:t>
      </w:r>
    </w:p>
    <w:p w14:paraId="10377A71" w14:textId="77777777" w:rsidR="007C333A" w:rsidRDefault="003151C6" w:rsidP="00DF1DEE">
      <w:pPr>
        <w:jc w:val="both"/>
      </w:pPr>
      <w:r>
        <w:t xml:space="preserve">Zamawiający zastrzega, iż poinformuje Wykonawcę o dokładnym terminie rozpoczęcia realizacji zamówienia. Wykonawca przystąpi do wykonywania czynności objętych przedmiotem zamówienia w terminie wskazanym przez Zamawiającego. </w:t>
      </w:r>
    </w:p>
    <w:p w14:paraId="142C92B7" w14:textId="77777777" w:rsidR="007C333A" w:rsidRPr="00AE2609" w:rsidRDefault="00DF1DEE" w:rsidP="00DF1DEE">
      <w:pPr>
        <w:jc w:val="both"/>
      </w:pPr>
      <w:r>
        <w:t>Czas realizacj</w:t>
      </w:r>
      <w:r w:rsidR="00897FD5">
        <w:t xml:space="preserve">i zamówienia wynosi 48 miesięcy od momentu powiadomienia Wykonawcy przez Zamawiającego o </w:t>
      </w:r>
      <w:r w:rsidR="00897FD5" w:rsidRPr="00AE2609">
        <w:t>możliwości przystąpienia do jego realizacji.</w:t>
      </w:r>
    </w:p>
    <w:p w14:paraId="66C65BD8" w14:textId="3CEE04F6" w:rsidR="003151C6" w:rsidRDefault="00897FD5" w:rsidP="00DF1DEE">
      <w:pPr>
        <w:jc w:val="both"/>
      </w:pPr>
      <w:r w:rsidRPr="00AE2609">
        <w:t>Zamawiający zastrzega sobie możliwość odst</w:t>
      </w:r>
      <w:r w:rsidR="007C333A" w:rsidRPr="00AE2609">
        <w:t>ąpienia od umowy z Wykonawcą w przypadku</w:t>
      </w:r>
      <w:r w:rsidRPr="00AE2609">
        <w:t xml:space="preserve"> braku uzyskania pozytywnej decyzji Komisji Oceny Projektów </w:t>
      </w:r>
      <w:r w:rsidR="00F16EB1" w:rsidRPr="00AE2609">
        <w:t>dofinansowującej</w:t>
      </w:r>
      <w:r w:rsidR="007C333A" w:rsidRPr="00AE2609">
        <w:t xml:space="preserve"> realizację Projektu </w:t>
      </w:r>
      <w:r w:rsidR="00F75653" w:rsidRPr="00AE2609">
        <w:t>lub</w:t>
      </w:r>
      <w:r w:rsidR="006F7CDA" w:rsidRPr="00AE2609">
        <w:t xml:space="preserve"> w przypadku</w:t>
      </w:r>
      <w:r w:rsidRPr="00AE2609">
        <w:t xml:space="preserve"> braku podpisania przez Zamawiającego umowy o dofinansowanie realizacji Projektu.</w:t>
      </w:r>
      <w:r w:rsidR="00F16EB1" w:rsidRPr="00AE2609">
        <w:t xml:space="preserve"> W przypadku odstąpienia od umowy z powyższych przyczyn Wykonawcy nie będą przysługiwały żadne roszczenia</w:t>
      </w:r>
      <w:r w:rsidR="006F7CDA" w:rsidRPr="00AE2609">
        <w:t>.</w:t>
      </w:r>
    </w:p>
    <w:p w14:paraId="61746349" w14:textId="77777777" w:rsidR="00DF1DEE" w:rsidRPr="00C57FDE" w:rsidRDefault="00DF1DEE" w:rsidP="00DF1DEE">
      <w:pPr>
        <w:rPr>
          <w:u w:val="single"/>
        </w:rPr>
      </w:pPr>
      <w:r w:rsidRPr="00C57FDE">
        <w:rPr>
          <w:u w:val="single"/>
        </w:rPr>
        <w:t xml:space="preserve">Zamawiający nie przewiduje możliwość składania ofert częściowych. </w:t>
      </w:r>
    </w:p>
    <w:p w14:paraId="0E6F0437" w14:textId="77777777" w:rsidR="00067A52" w:rsidRDefault="00DF1DEE" w:rsidP="00DF1DEE">
      <w:pPr>
        <w:spacing w:after="0"/>
      </w:pPr>
      <w:r>
        <w:br/>
      </w:r>
    </w:p>
    <w:p w14:paraId="674B3F63" w14:textId="77777777" w:rsidR="00067A52" w:rsidRDefault="00067A52" w:rsidP="00DF1DEE">
      <w:pPr>
        <w:spacing w:after="0"/>
      </w:pPr>
    </w:p>
    <w:p w14:paraId="20607F94" w14:textId="77777777" w:rsidR="00067A52" w:rsidRDefault="00067A52" w:rsidP="00DF1DEE">
      <w:pPr>
        <w:spacing w:after="0"/>
      </w:pPr>
    </w:p>
    <w:p w14:paraId="79382B9D" w14:textId="540158A4" w:rsidR="00DF1DEE" w:rsidRPr="00AE2609" w:rsidRDefault="00DF1DEE" w:rsidP="00DF1DEE">
      <w:pPr>
        <w:spacing w:after="0"/>
        <w:rPr>
          <w:b/>
          <w:u w:val="single"/>
        </w:rPr>
      </w:pPr>
      <w:r w:rsidRPr="00AE2609">
        <w:rPr>
          <w:b/>
          <w:u w:val="single"/>
        </w:rPr>
        <w:lastRenderedPageBreak/>
        <w:t xml:space="preserve">Elementy zamówienia: </w:t>
      </w:r>
    </w:p>
    <w:p w14:paraId="5BB6EAE2" w14:textId="3304D459" w:rsidR="00DF1DEE" w:rsidRDefault="00C90D5F" w:rsidP="003F6B56">
      <w:pPr>
        <w:jc w:val="both"/>
        <w:rPr>
          <w:b/>
        </w:rPr>
      </w:pPr>
      <w:r w:rsidRPr="000712B0">
        <w:br/>
      </w:r>
      <w:r w:rsidR="00DF1DEE" w:rsidRPr="000712B0">
        <w:rPr>
          <w:b/>
        </w:rPr>
        <w:t>Zadanie nr 1: Bieżąca analiza rynku międzynarodowych zamówień publicznych oraz zamówień publicznych organizacji międzynarodowych pod kątem możliwości udziału polskich przedsiębiorstw sektora MMSP</w:t>
      </w:r>
      <w:r w:rsidR="00310750" w:rsidRPr="000712B0">
        <w:rPr>
          <w:b/>
        </w:rPr>
        <w:t xml:space="preserve"> oraz bieżący monitoring międzynarodowych przetargów</w:t>
      </w:r>
      <w:r w:rsidR="00DF1DEE" w:rsidRPr="000712B0">
        <w:rPr>
          <w:b/>
        </w:rPr>
        <w:t>.</w:t>
      </w:r>
    </w:p>
    <w:p w14:paraId="135DCAA7" w14:textId="77777777" w:rsidR="00DF1DEE" w:rsidRDefault="00DF1DEE" w:rsidP="003F6B56">
      <w:pPr>
        <w:jc w:val="both"/>
      </w:pPr>
      <w:r>
        <w:t>Analizą zostanie objętych 40 rynków międzynarodowych zamówień publicznych. Za rynki, o których mowa w zdaniu poprzednim traktowane będą zamówienia publiczne dotyczące:</w:t>
      </w:r>
    </w:p>
    <w:p w14:paraId="10342763" w14:textId="2271E6AE" w:rsidR="00DF1DEE" w:rsidRDefault="00DF1DEE" w:rsidP="003F6B56">
      <w:pPr>
        <w:pStyle w:val="Akapitzlist"/>
        <w:numPr>
          <w:ilvl w:val="0"/>
          <w:numId w:val="29"/>
        </w:numPr>
        <w:spacing w:after="0"/>
        <w:jc w:val="both"/>
      </w:pPr>
      <w:r>
        <w:t>poszczególnych krajów: kraje europejskie, wybrane kraje Azji, Ameryki Północnej i Południowej, Afryki</w:t>
      </w:r>
      <w:r w:rsidR="00AE2609">
        <w:t>;</w:t>
      </w:r>
      <w:r>
        <w:t xml:space="preserve"> </w:t>
      </w:r>
    </w:p>
    <w:p w14:paraId="3BD7B5B7" w14:textId="77777777" w:rsidR="00DF1DEE" w:rsidRDefault="00DF1DEE" w:rsidP="003F6B56">
      <w:pPr>
        <w:pStyle w:val="Akapitzlist"/>
        <w:numPr>
          <w:ilvl w:val="0"/>
          <w:numId w:val="29"/>
        </w:numPr>
        <w:spacing w:after="0"/>
        <w:jc w:val="both"/>
      </w:pPr>
      <w:r>
        <w:t>organizacji międzynarodowych, w tym:</w:t>
      </w:r>
    </w:p>
    <w:p w14:paraId="5D630286" w14:textId="5E0AB839" w:rsidR="00DF1DEE" w:rsidRDefault="00DF1DEE" w:rsidP="003F6B56">
      <w:pPr>
        <w:pStyle w:val="Akapitzlist"/>
        <w:numPr>
          <w:ilvl w:val="0"/>
          <w:numId w:val="31"/>
        </w:numPr>
        <w:spacing w:after="0"/>
        <w:jc w:val="both"/>
      </w:pPr>
      <w:r>
        <w:t>systemu zamówień Narodów Zjednoczonych (NZ): UNDP, UNOPS, oraz podmiotów działających w ramach systemu NZ</w:t>
      </w:r>
      <w:r w:rsidR="003F6B56">
        <w:t>,</w:t>
      </w:r>
    </w:p>
    <w:p w14:paraId="3A64AEBD" w14:textId="2A689159" w:rsidR="00DF1DEE" w:rsidRDefault="00DF1DEE" w:rsidP="003F6B56">
      <w:pPr>
        <w:pStyle w:val="Akapitzlist"/>
        <w:numPr>
          <w:ilvl w:val="0"/>
          <w:numId w:val="31"/>
        </w:numPr>
        <w:spacing w:after="0"/>
        <w:jc w:val="both"/>
      </w:pPr>
      <w:r>
        <w:t xml:space="preserve">Unii Europejskiej (UE), Europejskiego Banku Inwestycyjnego, Europejskiej Organizacji Badań Nuklearnych, </w:t>
      </w:r>
      <w:r w:rsidR="003F6B56">
        <w:t>Europejskiej Agencji Kosmicznej,</w:t>
      </w:r>
    </w:p>
    <w:p w14:paraId="43905D41" w14:textId="17922E66" w:rsidR="00DF1DEE" w:rsidRDefault="00DF1DEE" w:rsidP="003F6B56">
      <w:pPr>
        <w:pStyle w:val="Akapitzlist"/>
        <w:numPr>
          <w:ilvl w:val="0"/>
          <w:numId w:val="31"/>
        </w:numPr>
        <w:jc w:val="both"/>
      </w:pPr>
      <w:r>
        <w:t>międzynarodowych instytucji fina</w:t>
      </w:r>
      <w:r w:rsidR="003F6B56">
        <w:t>nsowych, np.: Banku Światowego.</w:t>
      </w:r>
    </w:p>
    <w:p w14:paraId="1456633A" w14:textId="0B4CE329" w:rsidR="00DF1DEE" w:rsidRDefault="00DF1DEE" w:rsidP="003F6B56">
      <w:pPr>
        <w:jc w:val="both"/>
      </w:pPr>
      <w:r>
        <w:t>Z</w:t>
      </w:r>
      <w:r w:rsidR="003F6B56">
        <w:t>a</w:t>
      </w:r>
      <w:r>
        <w:t>mawiający wskaże 40 rynków międzynarodowych objętych monitoringiem</w:t>
      </w:r>
      <w:r w:rsidRPr="00B3450C">
        <w:t xml:space="preserve"> na etapie podpisania umowy z wybranym </w:t>
      </w:r>
      <w:r w:rsidR="003F6B56">
        <w:t>Wykonawcą</w:t>
      </w:r>
      <w:r>
        <w:t>. Wśród 40 monitorowanych rynków znajdą się wszystkie kraje Unii Europejskiej z wyłączeniem Polski.</w:t>
      </w:r>
    </w:p>
    <w:p w14:paraId="51296F07" w14:textId="146877AD" w:rsidR="00DF1DEE" w:rsidRDefault="00DF1DEE" w:rsidP="003F6B56">
      <w:pPr>
        <w:jc w:val="both"/>
      </w:pPr>
      <w:r>
        <w:t xml:space="preserve">Działania w ramach Zadania </w:t>
      </w:r>
      <w:r w:rsidR="000712B0">
        <w:t>1 prowadzone będą przez okres 48 miesięcy.</w:t>
      </w:r>
    </w:p>
    <w:p w14:paraId="3D9539E8" w14:textId="24E8A20C" w:rsidR="00DF1DEE" w:rsidRDefault="000712B0" w:rsidP="003F6B56">
      <w:pPr>
        <w:jc w:val="both"/>
      </w:pPr>
      <w:r>
        <w:t>Wykonawca</w:t>
      </w:r>
      <w:r w:rsidR="00DF1DEE">
        <w:t xml:space="preserve"> będzie tworzył w ramach zadania 1 dwa rodzaje raportów:</w:t>
      </w:r>
    </w:p>
    <w:p w14:paraId="20DB555F" w14:textId="77777777" w:rsidR="00DF1DEE" w:rsidRPr="00F75653" w:rsidRDefault="00DF1DEE" w:rsidP="003F6B56">
      <w:pPr>
        <w:pStyle w:val="Akapitzlist"/>
        <w:numPr>
          <w:ilvl w:val="0"/>
          <w:numId w:val="30"/>
        </w:numPr>
        <w:jc w:val="both"/>
      </w:pPr>
      <w:r>
        <w:t>Raporty bieżące (</w:t>
      </w:r>
      <w:r w:rsidRPr="000712B0">
        <w:t xml:space="preserve">miesięczne) dotyczące możliwości udziału w rynkach międzynarodowych polskich przedsiębiorstw sektora </w:t>
      </w:r>
      <w:r w:rsidRPr="00F75653">
        <w:t xml:space="preserve">MMSP (raporty będą tworzone </w:t>
      </w:r>
      <w:r w:rsidRPr="00F75653">
        <w:rPr>
          <w:color w:val="000000" w:themeColor="text1"/>
        </w:rPr>
        <w:t xml:space="preserve">począwszy od stycznia 2019 r.). </w:t>
      </w:r>
      <w:r w:rsidRPr="00F75653">
        <w:t>Czas tworzenia raportu miesięcznego nie może być dłuższy niż 7 dni kalendarzowych po zakończeniu danego miesiąca.</w:t>
      </w:r>
    </w:p>
    <w:p w14:paraId="1966DA0E" w14:textId="1FB63E72" w:rsidR="00DF1DEE" w:rsidRDefault="00DF1DEE" w:rsidP="003F6B56">
      <w:pPr>
        <w:pStyle w:val="Akapitzlist"/>
        <w:numPr>
          <w:ilvl w:val="0"/>
          <w:numId w:val="30"/>
        </w:numPr>
        <w:jc w:val="both"/>
      </w:pPr>
      <w:r w:rsidRPr="00F75653">
        <w:t>Raporty roczne dotyczące możliwości udz</w:t>
      </w:r>
      <w:r w:rsidR="00AE2609">
        <w:t>iału w rynkach międzynarodowych</w:t>
      </w:r>
      <w:r w:rsidRPr="00F75653">
        <w:t xml:space="preserve"> polskich przedsiębiorstw sektora MMSP  (pierwszy raport roczny zostanie przeprowadzony za rok 2018, ostatni za rok 2021). Czas</w:t>
      </w:r>
      <w:r w:rsidRPr="003D226F">
        <w:t xml:space="preserve"> tworzenia raportu rocznego nie może przekroczyć 30 dni kalendarzowych.</w:t>
      </w:r>
    </w:p>
    <w:p w14:paraId="19C81BF0" w14:textId="0A225D67" w:rsidR="00DF1DEE" w:rsidRPr="003D226F" w:rsidRDefault="00DF1DEE" w:rsidP="003F6B56">
      <w:pPr>
        <w:jc w:val="both"/>
      </w:pPr>
      <w:r w:rsidRPr="003D226F">
        <w:t xml:space="preserve">W ramach poszczególnych raportów miesięcznych </w:t>
      </w:r>
      <w:r w:rsidR="003F6B56" w:rsidRPr="003D226F">
        <w:t xml:space="preserve">Wykonawca </w:t>
      </w:r>
      <w:r w:rsidRPr="003D226F">
        <w:t>będzie zamieszczał co najmniej następujący zakres informacji:</w:t>
      </w:r>
    </w:p>
    <w:p w14:paraId="2CE4794A" w14:textId="269FC2F7" w:rsidR="00DF1DEE" w:rsidRDefault="00DF1DEE" w:rsidP="003F6B56">
      <w:pPr>
        <w:pStyle w:val="Akapitzlist"/>
        <w:numPr>
          <w:ilvl w:val="0"/>
          <w:numId w:val="28"/>
        </w:numPr>
        <w:jc w:val="both"/>
      </w:pPr>
      <w:r w:rsidRPr="003D226F">
        <w:t xml:space="preserve">analiza </w:t>
      </w:r>
      <w:r w:rsidRPr="000712B0">
        <w:t>możliwości biznesowych</w:t>
      </w:r>
      <w:r w:rsidRPr="003D226F">
        <w:t xml:space="preserve"> w poszczególnych</w:t>
      </w:r>
      <w:r>
        <w:t xml:space="preserve"> krajach i organizacjach międzynarodowych</w:t>
      </w:r>
      <w:r w:rsidR="00310750">
        <w:t>.</w:t>
      </w:r>
    </w:p>
    <w:p w14:paraId="338083E6" w14:textId="41ED5DC0" w:rsidR="00DF1DEE" w:rsidRDefault="00DF1DEE" w:rsidP="003F6B56">
      <w:pPr>
        <w:jc w:val="both"/>
      </w:pPr>
      <w:r>
        <w:t xml:space="preserve">W ramach poszczególnych raportów rocznych </w:t>
      </w:r>
      <w:r w:rsidR="003D226F">
        <w:t xml:space="preserve">Wykonawca </w:t>
      </w:r>
      <w:r>
        <w:t>będzie zamieszczał co najmniej następujący zakres informacji:</w:t>
      </w:r>
    </w:p>
    <w:p w14:paraId="6450DAE8" w14:textId="77777777" w:rsidR="00DF1DEE" w:rsidRPr="000712B0" w:rsidRDefault="00DF1DEE" w:rsidP="003F6B5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analiza możliwości biznesowych w </w:t>
      </w:r>
      <w:r w:rsidRPr="000712B0">
        <w:t>poszczególnych krajach i organizacjach międzynarodowych,</w:t>
      </w:r>
    </w:p>
    <w:p w14:paraId="0CEAD3A5" w14:textId="77777777" w:rsidR="00DF1DEE" w:rsidRPr="000712B0" w:rsidRDefault="00DF1DEE" w:rsidP="003F6B56">
      <w:pPr>
        <w:pStyle w:val="Akapitzlist"/>
        <w:numPr>
          <w:ilvl w:val="0"/>
          <w:numId w:val="28"/>
        </w:numPr>
        <w:spacing w:after="0"/>
        <w:jc w:val="both"/>
      </w:pPr>
      <w:r w:rsidRPr="000712B0">
        <w:t>analiza opinii i doświadczeń wykonawców dotyczących poszczególnych rynków,</w:t>
      </w:r>
    </w:p>
    <w:p w14:paraId="5851D877" w14:textId="77777777" w:rsidR="00AB40F6" w:rsidRDefault="00DF1DEE" w:rsidP="003F6B56">
      <w:pPr>
        <w:pStyle w:val="Akapitzlist"/>
        <w:numPr>
          <w:ilvl w:val="0"/>
          <w:numId w:val="28"/>
        </w:numPr>
        <w:jc w:val="both"/>
      </w:pPr>
      <w:r w:rsidRPr="000712B0">
        <w:t>pozyskiwanie informacji na temat interesujących dla</w:t>
      </w:r>
      <w:r>
        <w:t xml:space="preserve"> polskich firm ogłoszeń o zagranicznych i </w:t>
      </w:r>
      <w:r w:rsidRPr="000712B0">
        <w:t>międzynarodowych przetargach.</w:t>
      </w:r>
    </w:p>
    <w:p w14:paraId="1B4C63A1" w14:textId="56EA26EB" w:rsidR="00310750" w:rsidRDefault="00310750" w:rsidP="00AB40F6">
      <w:pPr>
        <w:jc w:val="both"/>
      </w:pPr>
      <w:r w:rsidRPr="000712B0">
        <w:t>Ponadto Wykonawca prowadził będzie bieżący monitoring międzynarodowych przetargów ogłaszanych zarówno przez krajowe, jak i międzynarodowe instytucje publiczne, na podstawie których zostanie opracowany program szkoleniowy pokazujący możliwości oraz zasady i warunki ubiegania się o zamó</w:t>
      </w:r>
      <w:r w:rsidR="00AB40F6">
        <w:t>wienie publiczne na danym rynku.</w:t>
      </w:r>
    </w:p>
    <w:p w14:paraId="21EB3DBD" w14:textId="7ED8466B" w:rsidR="00DF1DEE" w:rsidRDefault="00DF1DEE" w:rsidP="003F6B56">
      <w:pPr>
        <w:jc w:val="both"/>
        <w:rPr>
          <w:b/>
        </w:rPr>
      </w:pPr>
      <w:r w:rsidRPr="007A62B6">
        <w:rPr>
          <w:b/>
        </w:rPr>
        <w:lastRenderedPageBreak/>
        <w:t>Zadanie nr</w:t>
      </w:r>
      <w:r>
        <w:rPr>
          <w:b/>
        </w:rPr>
        <w:t xml:space="preserve"> 2</w:t>
      </w:r>
      <w:r w:rsidR="003F6B56">
        <w:rPr>
          <w:b/>
        </w:rPr>
        <w:t>:</w:t>
      </w:r>
      <w:r>
        <w:rPr>
          <w:b/>
        </w:rPr>
        <w:t xml:space="preserve"> </w:t>
      </w:r>
      <w:r w:rsidRPr="00516524">
        <w:rPr>
          <w:b/>
        </w:rPr>
        <w:t>Monitorowanie udziału przedsiębiorców objętych projektem w zagranicznym rynku zamówień publicznych</w:t>
      </w:r>
    </w:p>
    <w:p w14:paraId="58AC3B6C" w14:textId="77777777" w:rsidR="00DF1DEE" w:rsidRPr="0083071E" w:rsidRDefault="00DF1DEE" w:rsidP="003F6B56">
      <w:pPr>
        <w:jc w:val="both"/>
      </w:pPr>
      <w:r>
        <w:t xml:space="preserve">Udział w rynku zamówień publicznych rozumiany jest jako składanie ofert, zarówno samodzielnie jak i jako członek konsorcjum, w postępowaniach o udzielenie zamówienia publicznego, niezależnie od wartości i trybu prowadzenia </w:t>
      </w:r>
      <w:r w:rsidRPr="00F75653">
        <w:t>postępowania. Baza firm będzie sukcesywnie przekazywana Wykonawcy przez Zamawiającego</w:t>
      </w:r>
      <w:r>
        <w:t xml:space="preserve"> (docelowo baza będzie obejmować 250 przedsiębiorstw). Do uzyskania informacji o aktywności </w:t>
      </w:r>
      <w:r w:rsidRPr="0083071E">
        <w:t xml:space="preserve">tych firm niezbędne będzie wyszukiwanie i gromadzenie przez Wykonawcę danych dotyczących uczestnictwa tych przedsiębiorstw w międzynarodowych zamówieniach publicznych oraz dostarczanie do Zamawiającego kwartalnych analiz. </w:t>
      </w:r>
    </w:p>
    <w:p w14:paraId="62708E2D" w14:textId="5E4FC31E" w:rsidR="00DF1DEE" w:rsidRPr="0083071E" w:rsidRDefault="00DF1DEE" w:rsidP="003F6B56">
      <w:pPr>
        <w:jc w:val="both"/>
      </w:pPr>
      <w:r w:rsidRPr="0083071E">
        <w:t>Okres realizacji usługi monitoringu będzie nie krótszy niż 4</w:t>
      </w:r>
      <w:r w:rsidR="00F75653" w:rsidRPr="0083071E">
        <w:t>8 miesięcy</w:t>
      </w:r>
      <w:r w:rsidRPr="0083071E">
        <w:t>.</w:t>
      </w:r>
    </w:p>
    <w:p w14:paraId="130B3C6D" w14:textId="77777777" w:rsidR="00DF1DEE" w:rsidRDefault="00DF1DEE" w:rsidP="003F6B56">
      <w:pPr>
        <w:jc w:val="both"/>
      </w:pPr>
      <w:r w:rsidRPr="0083071E">
        <w:t>W ramach zadania 2 Wykonawca zobowiązany będzie do tworzenia raportów kwartalnych oraz raportu zbiorczego z całego okresu realizacji niniejszego zamówienia.</w:t>
      </w:r>
    </w:p>
    <w:p w14:paraId="09B924D7" w14:textId="77777777" w:rsidR="00146A69" w:rsidRDefault="00146A69" w:rsidP="00DF1DEE">
      <w:pPr>
        <w:pStyle w:val="Tekstpodstawowy"/>
        <w:spacing w:after="0"/>
        <w:rPr>
          <w:rFonts w:ascii="Arial Narrow" w:hAnsi="Arial Narrow"/>
          <w:b/>
          <w:sz w:val="22"/>
          <w:szCs w:val="22"/>
          <w:u w:val="single"/>
        </w:rPr>
      </w:pPr>
    </w:p>
    <w:p w14:paraId="4CEC46CD" w14:textId="77777777" w:rsidR="00146A69" w:rsidRDefault="00146A69" w:rsidP="00DF1DEE">
      <w:pPr>
        <w:pStyle w:val="Tekstpodstawowy"/>
        <w:spacing w:after="0"/>
        <w:rPr>
          <w:rFonts w:ascii="Arial Narrow" w:hAnsi="Arial Narrow"/>
          <w:sz w:val="22"/>
          <w:szCs w:val="22"/>
        </w:rPr>
      </w:pPr>
      <w:r w:rsidRPr="00146A69">
        <w:rPr>
          <w:rFonts w:ascii="Arial Narrow" w:hAnsi="Arial Narrow"/>
          <w:b/>
          <w:sz w:val="22"/>
          <w:szCs w:val="22"/>
          <w:u w:val="single"/>
        </w:rPr>
        <w:t>Wymagania ogólne:</w:t>
      </w:r>
    </w:p>
    <w:p w14:paraId="48C7D7CA" w14:textId="77777777" w:rsidR="00DF1DEE" w:rsidRDefault="00DF1DEE" w:rsidP="00DF1DEE">
      <w:pPr>
        <w:pStyle w:val="Tekstpodstawowy"/>
        <w:spacing w:after="0"/>
        <w:rPr>
          <w:rFonts w:ascii="Arial Narrow" w:hAnsi="Arial Narrow"/>
          <w:sz w:val="22"/>
          <w:szCs w:val="22"/>
        </w:rPr>
      </w:pPr>
    </w:p>
    <w:p w14:paraId="35AE2910" w14:textId="77777777" w:rsidR="00DF1DEE" w:rsidRPr="009E727F" w:rsidRDefault="00DF1DEE" w:rsidP="00DF1DEE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976ACF">
        <w:rPr>
          <w:rFonts w:cs="Arial"/>
        </w:rPr>
        <w:t>Wykonawca zobowiązuje się w toku realizacji umowy do bezwzględnego stosowania Wytycznych w zakresie kwalifikowalności wydatków w ramach Europejskiego Funduszu Rozwoju Regionalnego, Europejskiego Funduszu Społecznego oraz Fundusz</w:t>
      </w:r>
      <w:r>
        <w:rPr>
          <w:rFonts w:cs="Arial"/>
        </w:rPr>
        <w:t>u Spójności na lata 2014 – 2020.</w:t>
      </w:r>
    </w:p>
    <w:p w14:paraId="756A2BFE" w14:textId="1CAE7E02" w:rsidR="00DF1DEE" w:rsidRDefault="00DF1DEE" w:rsidP="00DF1DEE">
      <w:pPr>
        <w:tabs>
          <w:tab w:val="left" w:pos="0"/>
        </w:tabs>
        <w:spacing w:before="100" w:beforeAutospacing="1" w:after="100" w:afterAutospacing="1"/>
        <w:jc w:val="both"/>
        <w:rPr>
          <w:rFonts w:cs="Arial"/>
        </w:rPr>
      </w:pPr>
      <w:r w:rsidRPr="009E727F">
        <w:rPr>
          <w:rFonts w:cs="Arial"/>
        </w:rPr>
        <w:t>Wykonawca zobowiązany będzie do o</w:t>
      </w:r>
      <w:r w:rsidR="00146A69">
        <w:rPr>
          <w:rFonts w:cs="Arial"/>
        </w:rPr>
        <w:t>znaczenia wszystkich dokumentów/</w:t>
      </w:r>
      <w:r w:rsidRPr="009E727F">
        <w:rPr>
          <w:rFonts w:cs="Arial"/>
        </w:rPr>
        <w:t>materiałów związanych z realizacją Projektu zgodnie z aktualnie obowiązującymi „Zasadami promocji i oznakowania projektów” w Programie Operacyjnym Wiedza Edukacja Rozwój.</w:t>
      </w:r>
    </w:p>
    <w:p w14:paraId="1829424B" w14:textId="77777777" w:rsidR="00146A69" w:rsidRPr="00146A69" w:rsidRDefault="00146A69" w:rsidP="00146A69">
      <w:pPr>
        <w:autoSpaceDE w:val="0"/>
        <w:autoSpaceDN w:val="0"/>
        <w:jc w:val="both"/>
      </w:pPr>
      <w:r w:rsidRPr="00146A69">
        <w:t xml:space="preserve">Zamawiający przewiduje możliwość zmiany umowy o udzielenie zamówienia w następujących okolicznościach: </w:t>
      </w:r>
    </w:p>
    <w:p w14:paraId="01E0EC39" w14:textId="77777777" w:rsidR="00146A69" w:rsidRPr="00146A69" w:rsidRDefault="00146A69" w:rsidP="00146A69">
      <w:pPr>
        <w:pStyle w:val="Akapitzlist"/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cs="Arial"/>
        </w:rPr>
      </w:pPr>
      <w:r w:rsidRPr="00146A69">
        <w:rPr>
          <w:rFonts w:cs="Arial"/>
        </w:rPr>
        <w:t xml:space="preserve">warunki oraz termin płatności, w szczególności w przypadku konieczności uwzględnienia okoliczności, których nie można było przewidzieć w chwili zawarcia umowy o udzielenie zamówienia, jak również w przypadku gdy ze względu na interes Zamawiającego zmiana warunków oraz terminu płatności jest konieczna, </w:t>
      </w:r>
    </w:p>
    <w:p w14:paraId="2CD30A4B" w14:textId="77777777" w:rsidR="00146A69" w:rsidRPr="00146A69" w:rsidRDefault="00146A69" w:rsidP="00146A69">
      <w:pPr>
        <w:pStyle w:val="Akapitzlist"/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cs="Arial"/>
        </w:rPr>
      </w:pPr>
      <w:r w:rsidRPr="00146A69">
        <w:rPr>
          <w:rFonts w:cs="Arial"/>
        </w:rPr>
        <w:t xml:space="preserve">sposób wykonania przedmiotu zamówienia, w szczególności gdy zmiana sposobu realizacji zamówienia wynika ze zmian w obowiązujących przepisach prawa bądź wytycznych mających wpływ na wykonanie zamówienia, jak również ze względu na uzasadnione potrzeby Zamawiającego, </w:t>
      </w:r>
    </w:p>
    <w:p w14:paraId="373EB2F2" w14:textId="77777777" w:rsidR="00146A69" w:rsidRPr="00146A69" w:rsidRDefault="00146A69" w:rsidP="00146A69">
      <w:pPr>
        <w:pStyle w:val="Akapitzlist"/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cs="Arial"/>
        </w:rPr>
      </w:pPr>
      <w:r w:rsidRPr="00146A69">
        <w:rPr>
          <w:rFonts w:cs="Arial"/>
        </w:rPr>
        <w:t xml:space="preserve">zmiana terminu realizacji zamówienia, jeżeli z przyczyn organizacyjnych </w:t>
      </w:r>
      <w:r w:rsidRPr="00146A69">
        <w:rPr>
          <w:rFonts w:cs="Arial"/>
          <w:color w:val="000000" w:themeColor="text1"/>
        </w:rPr>
        <w:t xml:space="preserve">bądź ze względu na zmianę okresu realizacji projektu </w:t>
      </w:r>
      <w:r w:rsidRPr="00146A69">
        <w:rPr>
          <w:rFonts w:cs="Arial"/>
        </w:rPr>
        <w:t>nie będzie możliwości przeprowadzenia szkoleń w założonym terminie bądź jeżeli będzie to związane ze zmianą okresu realizacji projektu,</w:t>
      </w:r>
    </w:p>
    <w:p w14:paraId="7B63B445" w14:textId="77777777" w:rsidR="00146A69" w:rsidRPr="00810409" w:rsidRDefault="00146A69" w:rsidP="00146A69">
      <w:pPr>
        <w:pStyle w:val="Akapitzlist"/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cs="Arial"/>
        </w:rPr>
      </w:pPr>
      <w:r w:rsidRPr="00810409">
        <w:rPr>
          <w:rFonts w:cs="Arial"/>
          <w:color w:val="000000" w:themeColor="text1"/>
        </w:rPr>
        <w:t>zmiana wymagań dotyczących sposobu analizy i monitoringu w przypadku dokonania przez Zamawiającego stosownych zmian w projekcie</w:t>
      </w:r>
      <w:r w:rsidRPr="00810409">
        <w:rPr>
          <w:rFonts w:cs="Arial"/>
        </w:rPr>
        <w:t>.</w:t>
      </w:r>
    </w:p>
    <w:p w14:paraId="3B07AA69" w14:textId="77777777" w:rsidR="00146A69" w:rsidRPr="006C5208" w:rsidRDefault="00146A69" w:rsidP="00146A69">
      <w:pPr>
        <w:spacing w:after="0" w:line="240" w:lineRule="auto"/>
        <w:contextualSpacing/>
        <w:jc w:val="both"/>
        <w:rPr>
          <w:rFonts w:cs="Arial"/>
          <w:highlight w:val="yellow"/>
          <w:lang w:eastAsia="pl-PL"/>
        </w:rPr>
      </w:pPr>
    </w:p>
    <w:p w14:paraId="6C31851E" w14:textId="539DE062" w:rsidR="0083071E" w:rsidRDefault="00D94985" w:rsidP="00146A69">
      <w:pPr>
        <w:spacing w:after="24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br/>
      </w:r>
      <w:r w:rsidR="0083071E">
        <w:rPr>
          <w:rFonts w:cs="Arial"/>
          <w:lang w:eastAsia="pl-PL"/>
        </w:rPr>
        <w:t>Wszelkie analizy i raporty przesyłane będą Zamawiającemu przez Wykonawcę w formie elektronicznej.</w:t>
      </w:r>
    </w:p>
    <w:p w14:paraId="44322B9B" w14:textId="0A361EC8" w:rsidR="00F75653" w:rsidRDefault="00F75653" w:rsidP="00146A69">
      <w:pPr>
        <w:spacing w:after="240" w:line="240" w:lineRule="auto"/>
        <w:jc w:val="both"/>
        <w:rPr>
          <w:rFonts w:cs="Arial"/>
          <w:lang w:eastAsia="pl-PL"/>
        </w:rPr>
      </w:pPr>
      <w:r w:rsidRPr="00F75653">
        <w:rPr>
          <w:rFonts w:cs="Arial"/>
          <w:lang w:eastAsia="pl-PL"/>
        </w:rPr>
        <w:t xml:space="preserve">Zamawiający zastrzega sobie prawo do dookreślania wymaganej treści raportów. </w:t>
      </w:r>
    </w:p>
    <w:p w14:paraId="683E6773" w14:textId="63CC67D8" w:rsidR="00F75653" w:rsidRPr="00F75653" w:rsidRDefault="00F75653" w:rsidP="00F75653">
      <w:pPr>
        <w:jc w:val="both"/>
      </w:pPr>
      <w:r>
        <w:t xml:space="preserve">Zamawiający zastrzega, że w zależności od potrzeb związanych z realizacją projektu może zmieniać terminy przygotowywania raportów. </w:t>
      </w:r>
    </w:p>
    <w:p w14:paraId="302154FD" w14:textId="77777777" w:rsidR="00146A69" w:rsidRPr="00146A69" w:rsidRDefault="00146A69" w:rsidP="00146A69">
      <w:pPr>
        <w:spacing w:after="240" w:line="240" w:lineRule="auto"/>
        <w:jc w:val="both"/>
        <w:rPr>
          <w:rFonts w:cs="Arial"/>
        </w:rPr>
      </w:pPr>
      <w:r w:rsidRPr="0083071E">
        <w:rPr>
          <w:rFonts w:cs="Arial"/>
          <w:lang w:eastAsia="pl-PL"/>
        </w:rPr>
        <w:lastRenderedPageBreak/>
        <w:t>Zamawiający przewiduje możliwość udzielenia Wykonawcy wyłonionemu w trybie niniejszego postępowania zamówień uzupełniających, w wysokości nieprzekraczającej 50% wartości zamówienia określonej w umowie zawartej z Wykonawcą, o ile te zamówienia będą zgodne z przedmiotem zamówienia podstawowego.</w:t>
      </w:r>
      <w:r w:rsidRPr="00146A69">
        <w:rPr>
          <w:rFonts w:cs="Arial"/>
          <w:lang w:eastAsia="pl-PL"/>
        </w:rPr>
        <w:t xml:space="preserve"> </w:t>
      </w:r>
    </w:p>
    <w:p w14:paraId="09C63565" w14:textId="77777777" w:rsidR="00146A69" w:rsidRDefault="00146A69" w:rsidP="00146A69">
      <w:pPr>
        <w:spacing w:after="0" w:line="240" w:lineRule="auto"/>
        <w:contextualSpacing/>
        <w:jc w:val="both"/>
        <w:rPr>
          <w:rFonts w:cs="Arial"/>
        </w:rPr>
      </w:pPr>
      <w:r w:rsidRPr="0083071E">
        <w:t>Wynagrodzenie zaproponowane przez Wykonawcę ma charakter ryczałtowy i obejmuje wszystkie koszty związane z realizacją przedmiotu zamówienia.</w:t>
      </w:r>
      <w:r w:rsidRPr="00146A69">
        <w:t xml:space="preserve"> </w:t>
      </w:r>
      <w:r w:rsidRPr="00146A69">
        <w:rPr>
          <w:rFonts w:cs="Arial"/>
        </w:rPr>
        <w:t xml:space="preserve"> </w:t>
      </w:r>
    </w:p>
    <w:p w14:paraId="5CE5609A" w14:textId="77777777" w:rsidR="00D94985" w:rsidRDefault="00D94985" w:rsidP="00154536">
      <w:pPr>
        <w:spacing w:after="0" w:line="240" w:lineRule="auto"/>
        <w:contextualSpacing/>
        <w:jc w:val="both"/>
        <w:rPr>
          <w:rFonts w:cs="Arial"/>
        </w:rPr>
      </w:pPr>
    </w:p>
    <w:p w14:paraId="2D9C33EF" w14:textId="31EEC4A6" w:rsidR="00154536" w:rsidRDefault="00154536" w:rsidP="00154536">
      <w:pPr>
        <w:spacing w:after="0" w:line="240" w:lineRule="auto"/>
        <w:contextualSpacing/>
        <w:jc w:val="both"/>
      </w:pPr>
      <w:r w:rsidRPr="00D94985">
        <w:t xml:space="preserve">Zamawiający zastrzega, że przysługuje mu prawo płatności wynagrodzenie należnego Wykonawcy w częściach. Warunki oraz termin płatności poszczególnych części wynagrodzenia zostaną ustalone przez Zamawiającego po wyborze oferty. </w:t>
      </w:r>
      <w:r w:rsidR="0083071E" w:rsidRPr="00D94985">
        <w:t>Wynagrodzenie zostanie ustalone proporcjonalnie do postępu realizacji przedmiotu zamówienia.</w:t>
      </w:r>
      <w:r w:rsidR="0083071E">
        <w:t xml:space="preserve">  </w:t>
      </w:r>
    </w:p>
    <w:p w14:paraId="4A492E44" w14:textId="77777777" w:rsidR="00D94985" w:rsidRPr="00354C46" w:rsidRDefault="00D94985" w:rsidP="00154536">
      <w:pPr>
        <w:spacing w:after="0" w:line="240" w:lineRule="auto"/>
        <w:contextualSpacing/>
        <w:jc w:val="both"/>
      </w:pPr>
    </w:p>
    <w:p w14:paraId="1F40C06D" w14:textId="77777777" w:rsidR="00976ACF" w:rsidRPr="00146A69" w:rsidRDefault="00976ACF" w:rsidP="00976ACF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B6C832B" w14:textId="1B6F911E" w:rsidR="009E727F" w:rsidRPr="00146A69" w:rsidRDefault="009E727F" w:rsidP="003365B5">
      <w:pPr>
        <w:pStyle w:val="Akapitzlist"/>
        <w:numPr>
          <w:ilvl w:val="0"/>
          <w:numId w:val="3"/>
        </w:numPr>
        <w:jc w:val="both"/>
        <w:rPr>
          <w:b/>
        </w:rPr>
      </w:pPr>
      <w:r w:rsidRPr="00146A69">
        <w:rPr>
          <w:b/>
        </w:rPr>
        <w:t xml:space="preserve">WARUNKI UDZIAŁU W POSTĘPOWANIU </w:t>
      </w:r>
    </w:p>
    <w:p w14:paraId="1922E229" w14:textId="675B2F8A" w:rsidR="006567C4" w:rsidRDefault="006567C4" w:rsidP="006567C4">
      <w:pPr>
        <w:jc w:val="both"/>
        <w:rPr>
          <w:rFonts w:cs="Arial"/>
        </w:rPr>
      </w:pPr>
      <w:r w:rsidRPr="007203A1">
        <w:rPr>
          <w:rFonts w:cs="Arial"/>
        </w:rPr>
        <w:t>O zamówienie mogą ubiegać się Wykonawcy, którzy spełniają niniejszy warunek</w:t>
      </w:r>
      <w:r>
        <w:rPr>
          <w:rFonts w:cs="Arial"/>
        </w:rPr>
        <w:t xml:space="preserve"> udziału w postępowaniu</w:t>
      </w:r>
      <w:r w:rsidRPr="007203A1">
        <w:rPr>
          <w:rFonts w:cs="Arial"/>
        </w:rPr>
        <w:t xml:space="preserve">: </w:t>
      </w:r>
    </w:p>
    <w:p w14:paraId="6A4AFF7B" w14:textId="3988514C" w:rsidR="006567C4" w:rsidRDefault="006567C4" w:rsidP="006567C4">
      <w:pPr>
        <w:jc w:val="both"/>
        <w:rPr>
          <w:rFonts w:cs="Arial"/>
        </w:rPr>
      </w:pPr>
      <w:r>
        <w:rPr>
          <w:rFonts w:cs="Arial"/>
        </w:rPr>
        <w:t xml:space="preserve">Wykonawca posiada wiedzę i doświadczenie, tj. w okresie </w:t>
      </w:r>
      <w:r w:rsidRPr="0052399D">
        <w:rPr>
          <w:rFonts w:cs="Arial"/>
        </w:rPr>
        <w:t xml:space="preserve">ostatnich 5 lat </w:t>
      </w:r>
      <w:r w:rsidR="0052399D">
        <w:rPr>
          <w:rFonts w:cs="Arial"/>
        </w:rPr>
        <w:t>przed upływem</w:t>
      </w:r>
      <w:r w:rsidR="0052399D" w:rsidRPr="0052399D">
        <w:rPr>
          <w:rFonts w:cs="Arial"/>
        </w:rPr>
        <w:t xml:space="preserve"> terminu składania ofert</w:t>
      </w:r>
      <w:r w:rsidRPr="0052399D">
        <w:rPr>
          <w:rFonts w:cs="Arial"/>
        </w:rPr>
        <w:t>, a jeżeli okres działalności jest krótszy – w tym okresie opracował co najmniej 10 raportów</w:t>
      </w:r>
      <w:r>
        <w:rPr>
          <w:rFonts w:cs="Arial"/>
        </w:rPr>
        <w:t xml:space="preserve"> dotyczących zagranicznych rynków zbytu dla polskich przedsiębiorców (w tym co najmniej 1 raportu dotyczącego rynku zbytu poza krajami Unii Europejskiej). </w:t>
      </w:r>
    </w:p>
    <w:p w14:paraId="5A38018D" w14:textId="77777777" w:rsidR="006567C4" w:rsidRDefault="006567C4" w:rsidP="006567C4">
      <w:pPr>
        <w:jc w:val="both"/>
        <w:rPr>
          <w:rFonts w:cs="Arial"/>
        </w:rPr>
      </w:pPr>
      <w:r>
        <w:rPr>
          <w:rFonts w:cs="Arial"/>
        </w:rPr>
        <w:t>Za raporty będą traktowane: publikacje książkowe, działania doradcze na rzecz konkretnych przedsiębiorców kończące się opracowaniem dokumentów dot. poszczególnych rynków zbytu, analizy wykonywane na rzecz podmiotów publicznych dotyczących zagranicznych rynków zbytu, artykuły w czasopismach.</w:t>
      </w:r>
    </w:p>
    <w:p w14:paraId="00245BC6" w14:textId="001362CD" w:rsidR="0052399D" w:rsidRDefault="00B750DE" w:rsidP="006567C4">
      <w:pPr>
        <w:jc w:val="both"/>
        <w:rPr>
          <w:rFonts w:cs="Arial"/>
        </w:rPr>
      </w:pPr>
      <w:r>
        <w:rPr>
          <w:rFonts w:cs="Arial"/>
        </w:rPr>
        <w:t xml:space="preserve">Warunek ten będzie oceniany na podstawie wykazu usług stanowiącego załącznik nr 2 do Zapytania ofertowego „Zestawienie wykonanych raportów” zawierającego informacje o: </w:t>
      </w:r>
      <w:r w:rsidR="00895C07">
        <w:rPr>
          <w:rFonts w:cs="Arial"/>
        </w:rPr>
        <w:t>przedmiocie usług, dacie wykonania i podmiotach na rzecz których usługi zostały wykonane.</w:t>
      </w:r>
    </w:p>
    <w:p w14:paraId="10A7D92F" w14:textId="77777777" w:rsidR="0052399D" w:rsidRPr="0052399D" w:rsidRDefault="0052399D" w:rsidP="006567C4">
      <w:pPr>
        <w:jc w:val="both"/>
        <w:rPr>
          <w:rFonts w:cs="Arial"/>
        </w:rPr>
      </w:pPr>
    </w:p>
    <w:p w14:paraId="64684A24" w14:textId="2D7BB0F9" w:rsidR="00B013BC" w:rsidRPr="006567C4" w:rsidRDefault="00B013BC" w:rsidP="003365B5">
      <w:pPr>
        <w:pStyle w:val="Akapitzlist"/>
        <w:numPr>
          <w:ilvl w:val="0"/>
          <w:numId w:val="3"/>
        </w:numPr>
        <w:jc w:val="both"/>
        <w:rPr>
          <w:b/>
        </w:rPr>
      </w:pPr>
      <w:r w:rsidRPr="006567C4">
        <w:rPr>
          <w:b/>
        </w:rPr>
        <w:t xml:space="preserve">KRYTERIA WYBORU OFERT </w:t>
      </w:r>
    </w:p>
    <w:p w14:paraId="24A4B865" w14:textId="77777777" w:rsidR="001A4116" w:rsidRPr="00F6579F" w:rsidRDefault="001A4116" w:rsidP="001A4116">
      <w:pPr>
        <w:jc w:val="both"/>
      </w:pPr>
      <w:r w:rsidRPr="00F6579F">
        <w:rPr>
          <w:b/>
        </w:rPr>
        <w:t>Zamawiający przy wyborze oferty kierować się będzie następującymi kryteriami</w:t>
      </w:r>
      <w:r w:rsidRPr="00F6579F">
        <w:t xml:space="preserve">: </w:t>
      </w:r>
    </w:p>
    <w:p w14:paraId="5E42B968" w14:textId="77777777" w:rsidR="001A4116" w:rsidRPr="002D3AA3" w:rsidRDefault="001A4116" w:rsidP="001A411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2D3AA3">
        <w:rPr>
          <w:b/>
        </w:rPr>
        <w:t xml:space="preserve">Cena (waga 50%) </w:t>
      </w:r>
    </w:p>
    <w:p w14:paraId="40CFA5E5" w14:textId="77777777" w:rsidR="001A4116" w:rsidRPr="00F6579F" w:rsidRDefault="001A4116" w:rsidP="001A4116">
      <w:pPr>
        <w:pStyle w:val="Akapitzlist"/>
        <w:ind w:left="720"/>
        <w:contextualSpacing/>
        <w:jc w:val="both"/>
      </w:pPr>
    </w:p>
    <w:p w14:paraId="791C173B" w14:textId="77777777" w:rsidR="001A4116" w:rsidRPr="00F6579F" w:rsidRDefault="001A4116" w:rsidP="001A4116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</w:pPr>
      <w:r w:rsidRPr="00F6579F">
        <w:t>Cena to całkowita ce</w:t>
      </w:r>
      <w:r>
        <w:t>na brutto za całość zamówienia</w:t>
      </w:r>
      <w:r w:rsidRPr="00F6579F">
        <w:t xml:space="preserve">. </w:t>
      </w:r>
    </w:p>
    <w:p w14:paraId="45B438DB" w14:textId="77777777" w:rsidR="001A4116" w:rsidRDefault="001A4116" w:rsidP="001A4116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</w:pPr>
      <w:r w:rsidRPr="00F6579F">
        <w:t>Ocena kryterium zgodnie ze wzorem: (cena oferty najkorzystniej</w:t>
      </w:r>
      <w:r>
        <w:t>szej / cena oferowana) * 100 * 50% - max. 5</w:t>
      </w:r>
      <w:r w:rsidRPr="00F6579F">
        <w:t>0 pkt.</w:t>
      </w:r>
    </w:p>
    <w:p w14:paraId="2DF5FE4E" w14:textId="77777777" w:rsidR="001A4116" w:rsidRDefault="001A4116" w:rsidP="001A4116">
      <w:pPr>
        <w:spacing w:after="0" w:line="240" w:lineRule="auto"/>
        <w:contextualSpacing/>
        <w:jc w:val="both"/>
      </w:pPr>
    </w:p>
    <w:p w14:paraId="48E56565" w14:textId="1D556E8E" w:rsidR="001A4116" w:rsidRPr="004C7F45" w:rsidRDefault="00A906CF" w:rsidP="00A906C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4C7F45">
        <w:rPr>
          <w:b/>
        </w:rPr>
        <w:t>Funk</w:t>
      </w:r>
      <w:r w:rsidR="004C7F45">
        <w:rPr>
          <w:b/>
        </w:rPr>
        <w:t>cjonalność raportów - raportu</w:t>
      </w:r>
      <w:r w:rsidRPr="004C7F45">
        <w:rPr>
          <w:b/>
        </w:rPr>
        <w:t xml:space="preserve"> </w:t>
      </w:r>
      <w:r w:rsidR="001A4116" w:rsidRPr="004C7F45">
        <w:rPr>
          <w:b/>
        </w:rPr>
        <w:t xml:space="preserve">z monitoringu bieżącego rynku zamówień publicznych oraz raportu z monitoringu rocznego (waga 30 %) </w:t>
      </w:r>
    </w:p>
    <w:p w14:paraId="52EA24C1" w14:textId="77777777" w:rsidR="001A4116" w:rsidRPr="0052399D" w:rsidRDefault="001A4116" w:rsidP="00A906CF">
      <w:pPr>
        <w:spacing w:after="0" w:line="240" w:lineRule="auto"/>
        <w:contextualSpacing/>
        <w:jc w:val="both"/>
        <w:rPr>
          <w:b/>
          <w:highlight w:val="red"/>
        </w:rPr>
      </w:pPr>
    </w:p>
    <w:p w14:paraId="733BF831" w14:textId="6A6DE688" w:rsidR="001A4116" w:rsidRDefault="001A4116" w:rsidP="00A906CF">
      <w:pPr>
        <w:ind w:left="709"/>
        <w:jc w:val="both"/>
        <w:rPr>
          <w:b/>
          <w:bCs/>
        </w:rPr>
      </w:pPr>
      <w:r w:rsidRPr="004C7F45">
        <w:rPr>
          <w:b/>
          <w:bCs/>
        </w:rPr>
        <w:t xml:space="preserve">Ocena punktowa kryterium: </w:t>
      </w:r>
    </w:p>
    <w:p w14:paraId="4052A0FB" w14:textId="7D8705F9" w:rsidR="00D30BAB" w:rsidRDefault="004C7F45" w:rsidP="004C7F45">
      <w:pPr>
        <w:ind w:left="709"/>
        <w:jc w:val="both"/>
        <w:rPr>
          <w:color w:val="000000" w:themeColor="text1"/>
        </w:rPr>
      </w:pPr>
      <w:r w:rsidRPr="004C7F45">
        <w:rPr>
          <w:bCs/>
        </w:rPr>
        <w:t>Wykonawca w ramach powyższego kryterium otrzyma 30 pkt jeżeli zadeklaruje</w:t>
      </w:r>
      <w:r w:rsidR="00885544">
        <w:rPr>
          <w:bCs/>
        </w:rPr>
        <w:t xml:space="preserve"> </w:t>
      </w:r>
      <w:r w:rsidRPr="004C7F45">
        <w:rPr>
          <w:bCs/>
        </w:rPr>
        <w:t xml:space="preserve">w ramach realizacji zamówienia opracowanie </w:t>
      </w:r>
      <w:r w:rsidRPr="004C7F45">
        <w:rPr>
          <w:bCs/>
          <w:color w:val="000000" w:themeColor="text1"/>
        </w:rPr>
        <w:t>mechanizmu</w:t>
      </w:r>
      <w:r w:rsidRPr="004C7F45">
        <w:rPr>
          <w:color w:val="000000" w:themeColor="text1"/>
        </w:rPr>
        <w:t xml:space="preserve"> </w:t>
      </w:r>
      <w:r w:rsidR="00D30BAB" w:rsidRPr="004C7F45">
        <w:rPr>
          <w:color w:val="000000" w:themeColor="text1"/>
        </w:rPr>
        <w:t xml:space="preserve">umożliwiającego poszczególnym przedsiębiorcom (uczestnikom projektu) tworzenia własnych, zindywidualizowanych raportów za pośrednictwem strony Zamawiającego na podstawie danych jakie </w:t>
      </w:r>
      <w:r w:rsidR="00A906CF" w:rsidRPr="004C7F45">
        <w:rPr>
          <w:color w:val="000000" w:themeColor="text1"/>
        </w:rPr>
        <w:t xml:space="preserve">Wykonawca </w:t>
      </w:r>
      <w:r w:rsidR="00D30BAB" w:rsidRPr="004C7F45">
        <w:rPr>
          <w:color w:val="000000" w:themeColor="text1"/>
        </w:rPr>
        <w:t>zbierał będzie do stworzenia raportów: bieżącego oraz monitoringu rocznego.</w:t>
      </w:r>
    </w:p>
    <w:p w14:paraId="43BF59A7" w14:textId="7E3AAF65" w:rsidR="004C7F45" w:rsidRDefault="004C7F45" w:rsidP="004C7F45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Wykon</w:t>
      </w:r>
      <w:r w:rsidR="00885544">
        <w:rPr>
          <w:color w:val="000000" w:themeColor="text1"/>
        </w:rPr>
        <w:t xml:space="preserve">awca, który nie zadeklaruje </w:t>
      </w:r>
      <w:r w:rsidRPr="004C7F45">
        <w:rPr>
          <w:bCs/>
        </w:rPr>
        <w:t xml:space="preserve">w ramach realizacji zamówienia </w:t>
      </w:r>
      <w:r>
        <w:rPr>
          <w:bCs/>
        </w:rPr>
        <w:t>opracowania</w:t>
      </w:r>
      <w:r w:rsidRPr="004C7F45">
        <w:rPr>
          <w:bCs/>
        </w:rPr>
        <w:t xml:space="preserve"> </w:t>
      </w:r>
      <w:r w:rsidRPr="004C7F45">
        <w:rPr>
          <w:bCs/>
          <w:color w:val="000000" w:themeColor="text1"/>
        </w:rPr>
        <w:t>mechanizmu</w:t>
      </w:r>
      <w:r w:rsidRPr="004C7F45">
        <w:rPr>
          <w:color w:val="000000" w:themeColor="text1"/>
        </w:rPr>
        <w:t xml:space="preserve"> umożliwiającego poszczególnym przedsiębiorcom (uczestnikom projektu) tworzenia własnych, zindywidualizowanych raportów za pośrednictwem strony Zamawiającego na podstawie danych jakie Wykonawca zbierał będzie do stworzenia raportów: bieżącego oraz monitoringu rocznego</w:t>
      </w:r>
      <w:r>
        <w:rPr>
          <w:color w:val="000000" w:themeColor="text1"/>
        </w:rPr>
        <w:t xml:space="preserve"> otrzyma 0 pkt w ramach powyższego kryterium.</w:t>
      </w:r>
    </w:p>
    <w:p w14:paraId="0C238361" w14:textId="4767F8EC" w:rsidR="004C7F45" w:rsidRPr="004C7F45" w:rsidRDefault="004C7F45" w:rsidP="004C7F45">
      <w:pPr>
        <w:ind w:left="709"/>
        <w:jc w:val="both"/>
      </w:pPr>
      <w:r w:rsidRPr="00385100">
        <w:t xml:space="preserve">Zamawiający zastrzega, iż w przypadku gdyby mimo złożonej deklaracji Wykonawca nie dokonał opracowania </w:t>
      </w:r>
      <w:r w:rsidRPr="00385100">
        <w:rPr>
          <w:bCs/>
          <w:color w:val="000000" w:themeColor="text1"/>
        </w:rPr>
        <w:t>mechanizmu</w:t>
      </w:r>
      <w:r w:rsidRPr="00385100">
        <w:rPr>
          <w:color w:val="000000" w:themeColor="text1"/>
        </w:rPr>
        <w:t xml:space="preserve"> umożliwiającego poszczególnym przedsiębiorcom (uczestnikom projektu) tworzenia własnych, zindywidualizowanych raportów za pośrednictwem strony Zamawiającego na podstawie danych jakie Wykonawca zbierał będzie do stworzenia raportów: bieżącego oraz monitoringu rocznego, wówczas </w:t>
      </w:r>
      <w:r w:rsidRPr="00385100">
        <w:t xml:space="preserve">Zamawiający uprawniony będzie do nałożenia na Wykonawcę kary umownej </w:t>
      </w:r>
      <w:r w:rsidR="00385100" w:rsidRPr="00385100">
        <w:rPr>
          <w:b/>
        </w:rPr>
        <w:t xml:space="preserve">w </w:t>
      </w:r>
      <w:r w:rsidR="00385100" w:rsidRPr="00385100">
        <w:t>wysokości 10</w:t>
      </w:r>
      <w:r w:rsidRPr="00385100">
        <w:t xml:space="preserve"> % wartości ustalonego wynagrodzenia brutto</w:t>
      </w:r>
    </w:p>
    <w:p w14:paraId="0EC63CCD" w14:textId="77777777" w:rsidR="001A4116" w:rsidRPr="0052399D" w:rsidRDefault="001A4116" w:rsidP="00A906CF">
      <w:pPr>
        <w:spacing w:after="0" w:line="240" w:lineRule="auto"/>
        <w:ind w:left="1080"/>
        <w:contextualSpacing/>
        <w:jc w:val="both"/>
        <w:rPr>
          <w:highlight w:val="red"/>
        </w:rPr>
      </w:pPr>
    </w:p>
    <w:p w14:paraId="661732B4" w14:textId="3B5F3C7E" w:rsidR="001A4116" w:rsidRPr="00575E82" w:rsidRDefault="00A906CF" w:rsidP="00A906C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575E82">
        <w:rPr>
          <w:b/>
        </w:rPr>
        <w:t>Sposób zbierania danych do</w:t>
      </w:r>
      <w:r w:rsidR="001A4116" w:rsidRPr="00575E82">
        <w:rPr>
          <w:b/>
        </w:rPr>
        <w:t xml:space="preserve"> </w:t>
      </w:r>
      <w:r w:rsidRPr="00575E82">
        <w:rPr>
          <w:b/>
        </w:rPr>
        <w:t>raportów</w:t>
      </w:r>
      <w:r w:rsidR="001A4116" w:rsidRPr="00575E82">
        <w:rPr>
          <w:b/>
        </w:rPr>
        <w:t xml:space="preserve"> z monitoringu udziału przedsiębiorców: kwartalnego oraz  końcowego (waga 20 %) </w:t>
      </w:r>
    </w:p>
    <w:p w14:paraId="23010001" w14:textId="77777777" w:rsidR="001A4116" w:rsidRPr="00575E82" w:rsidRDefault="001A4116" w:rsidP="00A906CF">
      <w:pPr>
        <w:ind w:left="360"/>
        <w:contextualSpacing/>
        <w:jc w:val="both"/>
      </w:pPr>
    </w:p>
    <w:p w14:paraId="521B573F" w14:textId="62258922" w:rsidR="00AC40A4" w:rsidRPr="00575E82" w:rsidRDefault="00AC40A4" w:rsidP="00A906CF">
      <w:pPr>
        <w:ind w:left="709"/>
        <w:jc w:val="both"/>
        <w:rPr>
          <w:b/>
          <w:bCs/>
        </w:rPr>
      </w:pPr>
      <w:r w:rsidRPr="00575E82">
        <w:rPr>
          <w:b/>
          <w:bCs/>
        </w:rPr>
        <w:t xml:space="preserve">Ocena punktowa kryterium: </w:t>
      </w:r>
    </w:p>
    <w:p w14:paraId="03396065" w14:textId="5227D760" w:rsidR="00D30BAB" w:rsidRDefault="004C7F45" w:rsidP="003F7BE0">
      <w:pPr>
        <w:ind w:left="709"/>
        <w:jc w:val="both"/>
        <w:rPr>
          <w:color w:val="000000" w:themeColor="text1"/>
        </w:rPr>
      </w:pPr>
      <w:r w:rsidRPr="00575E82">
        <w:rPr>
          <w:bCs/>
        </w:rPr>
        <w:t>Wykonawca w ramach powyższego kryterium otrzyma 20 pkt jeżeli zadeklaruje</w:t>
      </w:r>
      <w:r w:rsidR="00885544">
        <w:rPr>
          <w:bCs/>
        </w:rPr>
        <w:t xml:space="preserve"> </w:t>
      </w:r>
      <w:r w:rsidR="00D30BAB" w:rsidRPr="00575E82">
        <w:rPr>
          <w:color w:val="000000" w:themeColor="text1"/>
        </w:rPr>
        <w:t>użycie do tworzenia raportów (jako jednego ze źródeł danych) informacji uzyskanych poprzez prowadzenie indywidualnych wywiadów z poszczególnymi przedsiębiorcami w formule CATI</w:t>
      </w:r>
      <w:r w:rsidR="00F75653" w:rsidRPr="00575E82">
        <w:rPr>
          <w:color w:val="000000" w:themeColor="text1"/>
        </w:rPr>
        <w:t xml:space="preserve"> (tj. wywiad telefoniczny wspierany komputerowo)</w:t>
      </w:r>
      <w:r w:rsidR="00D30BAB" w:rsidRPr="00575E82">
        <w:rPr>
          <w:color w:val="000000" w:themeColor="text1"/>
        </w:rPr>
        <w:t>.</w:t>
      </w:r>
    </w:p>
    <w:p w14:paraId="00EE2E40" w14:textId="3F9B233D" w:rsidR="00575E82" w:rsidRPr="00575E82" w:rsidRDefault="00575E82" w:rsidP="003F7BE0">
      <w:pPr>
        <w:ind w:left="709"/>
        <w:jc w:val="both"/>
        <w:rPr>
          <w:b/>
          <w:bCs/>
        </w:rPr>
      </w:pPr>
      <w:r>
        <w:rPr>
          <w:color w:val="000000" w:themeColor="text1"/>
        </w:rPr>
        <w:t>Wykonawca, który nie zadeklaruje</w:t>
      </w:r>
      <w:r w:rsidR="00885544">
        <w:rPr>
          <w:color w:val="000000" w:themeColor="text1"/>
        </w:rPr>
        <w:t xml:space="preserve"> </w:t>
      </w:r>
      <w:r w:rsidRPr="00575E82">
        <w:rPr>
          <w:color w:val="000000" w:themeColor="text1"/>
        </w:rPr>
        <w:t>uż</w:t>
      </w:r>
      <w:r>
        <w:rPr>
          <w:color w:val="000000" w:themeColor="text1"/>
        </w:rPr>
        <w:t>ycia</w:t>
      </w:r>
      <w:r w:rsidRPr="00575E82">
        <w:rPr>
          <w:color w:val="000000" w:themeColor="text1"/>
        </w:rPr>
        <w:t xml:space="preserve"> do tworzenia raportów (jako jednego ze źródeł danych) informacji uzyskanych poprzez prowadzenie indywidualnych wywiadów z poszczególnymi przedsiębiorcami w formule CATI (tj. wywiad tel</w:t>
      </w:r>
      <w:r w:rsidR="00425286">
        <w:rPr>
          <w:color w:val="000000" w:themeColor="text1"/>
        </w:rPr>
        <w:t>efoniczny wspierany komputerowo)</w:t>
      </w:r>
      <w:r>
        <w:rPr>
          <w:color w:val="000000" w:themeColor="text1"/>
        </w:rPr>
        <w:t xml:space="preserve"> otrzyma 0 pkt w ramach powyższego kryterium. </w:t>
      </w:r>
    </w:p>
    <w:p w14:paraId="35941789" w14:textId="7C7F639C" w:rsidR="00D30BAB" w:rsidRPr="00385100" w:rsidRDefault="00575E82" w:rsidP="003F7BE0">
      <w:pPr>
        <w:ind w:left="709"/>
        <w:jc w:val="both"/>
        <w:rPr>
          <w:bCs/>
        </w:rPr>
      </w:pPr>
      <w:bookmarkStart w:id="0" w:name="_GoBack"/>
      <w:bookmarkEnd w:id="0"/>
      <w:r w:rsidRPr="00385100">
        <w:t>Zamawiający zastrzega, iż w przypadku gdyby mimo złożonej deklaracji Wykonawca</w:t>
      </w:r>
      <w:r w:rsidR="00885544" w:rsidRPr="00385100">
        <w:t xml:space="preserve"> nie uży</w:t>
      </w:r>
      <w:r w:rsidRPr="00385100">
        <w:t xml:space="preserve">ł </w:t>
      </w:r>
      <w:r w:rsidRPr="00385100">
        <w:rPr>
          <w:color w:val="000000" w:themeColor="text1"/>
        </w:rPr>
        <w:t xml:space="preserve">do tworzenia raportów (jako jednego ze źródeł danych) informacji uzyskanych poprzez prowadzenie indywidualnych wywiadów z poszczególnymi przedsiębiorcami w formule CATI (tj. wywiad telefoniczny wspierany komputerowo), wówczas </w:t>
      </w:r>
      <w:r w:rsidRPr="00385100">
        <w:t xml:space="preserve"> Zamawiający uprawniony będzie do nałożenia na Wykonawcę kary umownej </w:t>
      </w:r>
      <w:r w:rsidR="00385100" w:rsidRPr="00385100">
        <w:t>w wysokości 10</w:t>
      </w:r>
      <w:r w:rsidRPr="00385100">
        <w:t xml:space="preserve"> % wartości ustalonego wynagrodzenia brutto</w:t>
      </w:r>
    </w:p>
    <w:p w14:paraId="65306416" w14:textId="77777777" w:rsidR="001A4116" w:rsidRPr="006128F6" w:rsidRDefault="001A4116" w:rsidP="001A4116">
      <w:pPr>
        <w:jc w:val="both"/>
        <w:rPr>
          <w:b/>
        </w:rPr>
      </w:pPr>
      <w:r w:rsidRPr="006128F6">
        <w:rPr>
          <w:b/>
        </w:rPr>
        <w:t xml:space="preserve">Informacje dodatkowe: </w:t>
      </w:r>
    </w:p>
    <w:p w14:paraId="0C7C873F" w14:textId="77777777" w:rsidR="001A4116" w:rsidRDefault="001A4116" w:rsidP="001A4116">
      <w:pPr>
        <w:pStyle w:val="Akapitzlist1"/>
        <w:numPr>
          <w:ilvl w:val="1"/>
          <w:numId w:val="4"/>
        </w:numPr>
        <w:jc w:val="both"/>
        <w:rPr>
          <w:rFonts w:ascii="Arial Narrow" w:hAnsi="Arial Narrow"/>
          <w:lang w:eastAsia="en-US"/>
        </w:rPr>
      </w:pPr>
      <w:r w:rsidRPr="006128F6">
        <w:rPr>
          <w:rFonts w:ascii="Arial Narrow" w:hAnsi="Arial Narrow"/>
          <w:lang w:eastAsia="en-US"/>
        </w:rPr>
        <w:t>Oferta może otrzymać maksymalnie 100 punktów</w:t>
      </w:r>
      <w:r>
        <w:rPr>
          <w:rFonts w:ascii="Arial Narrow" w:hAnsi="Arial Narrow"/>
          <w:lang w:eastAsia="en-US"/>
        </w:rPr>
        <w:t xml:space="preserve"> za zadanie</w:t>
      </w:r>
      <w:r w:rsidRPr="006128F6">
        <w:rPr>
          <w:rFonts w:ascii="Arial Narrow" w:hAnsi="Arial Narrow"/>
          <w:lang w:eastAsia="en-US"/>
        </w:rPr>
        <w:t xml:space="preserve">.  </w:t>
      </w:r>
    </w:p>
    <w:p w14:paraId="04A67A8B" w14:textId="00AF375B" w:rsidR="00994412" w:rsidRPr="0083071E" w:rsidRDefault="00994412" w:rsidP="001A4116">
      <w:pPr>
        <w:pStyle w:val="Akapitzlist1"/>
        <w:numPr>
          <w:ilvl w:val="1"/>
          <w:numId w:val="4"/>
        </w:numPr>
        <w:jc w:val="both"/>
        <w:rPr>
          <w:rFonts w:ascii="Arial Narrow" w:hAnsi="Arial Narrow"/>
          <w:lang w:eastAsia="en-US"/>
        </w:rPr>
      </w:pPr>
      <w:r w:rsidRPr="0083071E">
        <w:rPr>
          <w:rFonts w:ascii="Arial Narrow" w:hAnsi="Arial Narrow"/>
          <w:lang w:eastAsia="en-US"/>
        </w:rPr>
        <w:t>Punkty uzyskane w ramach poszczególnych kryteriów zostaną zsumowane.</w:t>
      </w:r>
    </w:p>
    <w:p w14:paraId="205D3AE7" w14:textId="77777777" w:rsidR="001A4116" w:rsidRPr="006128F6" w:rsidRDefault="001A4116" w:rsidP="001A4116">
      <w:pPr>
        <w:pStyle w:val="Akapitzlist1"/>
        <w:numPr>
          <w:ilvl w:val="1"/>
          <w:numId w:val="4"/>
        </w:numPr>
        <w:jc w:val="both"/>
        <w:rPr>
          <w:rFonts w:ascii="Arial Narrow" w:hAnsi="Arial Narrow"/>
          <w:lang w:eastAsia="en-US"/>
        </w:rPr>
      </w:pPr>
      <w:r w:rsidRPr="006128F6">
        <w:rPr>
          <w:rFonts w:ascii="Arial Narrow" w:hAnsi="Arial Narrow"/>
          <w:lang w:eastAsia="en-US"/>
        </w:rPr>
        <w:t>Za najkorzystniejszą zostanie uznana oferta, która uzyska najwyższą liczbę punktów.</w:t>
      </w:r>
    </w:p>
    <w:p w14:paraId="37E37FFC" w14:textId="517D4797" w:rsidR="001A4116" w:rsidRPr="00B750DE" w:rsidRDefault="001A4116" w:rsidP="00B750DE">
      <w:pPr>
        <w:pStyle w:val="Akapitzlist1"/>
        <w:numPr>
          <w:ilvl w:val="1"/>
          <w:numId w:val="4"/>
        </w:numPr>
        <w:jc w:val="both"/>
        <w:rPr>
          <w:rFonts w:ascii="Arial Narrow" w:hAnsi="Arial Narrow"/>
          <w:b/>
          <w:u w:val="single"/>
          <w:lang w:eastAsia="en-US"/>
        </w:rPr>
      </w:pPr>
      <w:r w:rsidRPr="006128F6">
        <w:rPr>
          <w:rFonts w:ascii="Arial Narrow" w:hAnsi="Arial Narrow"/>
        </w:rPr>
        <w:t>Ocena oferty wyrażona jest w punktach z dokładnością do dwóch miejsc po przecinku.</w:t>
      </w:r>
    </w:p>
    <w:p w14:paraId="77D54D45" w14:textId="77777777" w:rsidR="00B750DE" w:rsidRDefault="00B750DE" w:rsidP="00B750DE">
      <w:pPr>
        <w:pStyle w:val="Akapitzlist1"/>
        <w:jc w:val="both"/>
        <w:rPr>
          <w:rFonts w:ascii="Arial Narrow" w:hAnsi="Arial Narrow"/>
        </w:rPr>
      </w:pPr>
    </w:p>
    <w:p w14:paraId="2CB2480E" w14:textId="77777777" w:rsidR="00B750DE" w:rsidRPr="00B750DE" w:rsidRDefault="00B750DE" w:rsidP="00B750DE">
      <w:pPr>
        <w:pStyle w:val="Akapitzlist1"/>
        <w:jc w:val="both"/>
        <w:rPr>
          <w:rFonts w:ascii="Arial Narrow" w:hAnsi="Arial Narrow"/>
          <w:b/>
          <w:u w:val="single"/>
          <w:lang w:eastAsia="en-US"/>
        </w:rPr>
      </w:pPr>
    </w:p>
    <w:p w14:paraId="0397D979" w14:textId="01859BAD" w:rsidR="007203A1" w:rsidRPr="00B750DE" w:rsidRDefault="007203A1" w:rsidP="00336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750DE">
        <w:rPr>
          <w:b/>
        </w:rPr>
        <w:t xml:space="preserve">ODRZUCENIE OFERTY I WYKLUCZENIE WYKONAWCY </w:t>
      </w:r>
    </w:p>
    <w:p w14:paraId="5C494269" w14:textId="77777777" w:rsidR="007203A1" w:rsidRPr="00B750DE" w:rsidRDefault="007203A1" w:rsidP="007203A1">
      <w:pPr>
        <w:spacing w:after="0" w:line="240" w:lineRule="auto"/>
        <w:jc w:val="both"/>
      </w:pPr>
    </w:p>
    <w:p w14:paraId="622B14B2" w14:textId="00CF8F5A" w:rsidR="007203A1" w:rsidRPr="00B750DE" w:rsidRDefault="007203A1" w:rsidP="007203A1">
      <w:pPr>
        <w:jc w:val="both"/>
      </w:pPr>
      <w:r w:rsidRPr="00B750DE">
        <w:t>Z postępowania wykluczone są podmioty, które są powiązane osobowo lub</w:t>
      </w:r>
      <w:r w:rsidR="00AA506F" w:rsidRPr="00B750DE">
        <w:t xml:space="preserve"> kapitałowo z Zamawiającym lub o</w:t>
      </w:r>
      <w:r w:rsidRPr="00B750DE">
        <w:t>sobami upoważnionymi do zaciągania zobowiąz</w:t>
      </w:r>
      <w:r w:rsidR="00AA506F" w:rsidRPr="00B750DE">
        <w:t>ań w imieniu Zamawiającego lub o</w:t>
      </w:r>
      <w:r w:rsidRPr="00B750DE">
        <w:t>sobami wykonującymi w imieniu Zamawiającego czynności związane z przygotowaniem i przeprowadzeniem procedury wyboru Wykonawcy, w szczególności poprzez:</w:t>
      </w:r>
    </w:p>
    <w:p w14:paraId="2EBC50A6" w14:textId="25F900F4" w:rsidR="007464AC" w:rsidRPr="00B750DE" w:rsidRDefault="007464AC" w:rsidP="007464AC">
      <w:pPr>
        <w:spacing w:after="0" w:line="240" w:lineRule="auto"/>
        <w:rPr>
          <w:rFonts w:eastAsia="Times New Roman"/>
          <w:lang w:eastAsia="pl-PL"/>
        </w:rPr>
      </w:pPr>
      <w:r w:rsidRPr="00B750DE">
        <w:rPr>
          <w:rFonts w:eastAsia="Times New Roman"/>
          <w:lang w:eastAsia="pl-PL"/>
        </w:rPr>
        <w:lastRenderedPageBreak/>
        <w:t>1) uczestniczenie w spółce jako wspólnik spół</w:t>
      </w:r>
      <w:r w:rsidR="007D7E27">
        <w:rPr>
          <w:rFonts w:eastAsia="Times New Roman"/>
          <w:lang w:eastAsia="pl-PL"/>
        </w:rPr>
        <w:t>ki cywilnej lub spółki osobowej,</w:t>
      </w:r>
    </w:p>
    <w:p w14:paraId="096EC14E" w14:textId="1EE31800" w:rsidR="007464AC" w:rsidRPr="00B750DE" w:rsidRDefault="007464AC" w:rsidP="007464AC">
      <w:pPr>
        <w:spacing w:after="0" w:line="240" w:lineRule="auto"/>
        <w:rPr>
          <w:rFonts w:eastAsia="Times New Roman"/>
          <w:lang w:eastAsia="pl-PL"/>
        </w:rPr>
      </w:pPr>
      <w:r w:rsidRPr="00B750DE">
        <w:rPr>
          <w:rFonts w:eastAsia="Times New Roman"/>
          <w:lang w:eastAsia="pl-PL"/>
        </w:rPr>
        <w:t>2) posiadanie ud</w:t>
      </w:r>
      <w:r w:rsidR="007D7E27">
        <w:rPr>
          <w:rFonts w:eastAsia="Times New Roman"/>
          <w:lang w:eastAsia="pl-PL"/>
        </w:rPr>
        <w:t>ziałów lub co najmniej 5% akcji,</w:t>
      </w:r>
    </w:p>
    <w:p w14:paraId="78FA8E5F" w14:textId="62B16E4F" w:rsidR="007464AC" w:rsidRPr="00B750DE" w:rsidRDefault="007464AC" w:rsidP="007464AC">
      <w:pPr>
        <w:spacing w:after="0" w:line="240" w:lineRule="auto"/>
        <w:rPr>
          <w:rFonts w:eastAsia="Times New Roman"/>
          <w:lang w:eastAsia="pl-PL"/>
        </w:rPr>
      </w:pPr>
      <w:r w:rsidRPr="00B750DE">
        <w:rPr>
          <w:rFonts w:eastAsia="Times New Roman"/>
          <w:lang w:eastAsia="pl-PL"/>
        </w:rPr>
        <w:t>3) pełnienie funkcji członka organu nadzorczego lub zarządzaj</w:t>
      </w:r>
      <w:r w:rsidR="007D7E27">
        <w:rPr>
          <w:rFonts w:eastAsia="Times New Roman"/>
          <w:lang w:eastAsia="pl-PL"/>
        </w:rPr>
        <w:t>ącego, prokurenta, pełnomocnika,</w:t>
      </w:r>
    </w:p>
    <w:p w14:paraId="377500B1" w14:textId="68FEAC9C" w:rsidR="007203A1" w:rsidRPr="00B750DE" w:rsidRDefault="007464AC" w:rsidP="007464AC">
      <w:pPr>
        <w:pStyle w:val="Akapitzlist1"/>
        <w:ind w:left="0"/>
        <w:jc w:val="both"/>
        <w:rPr>
          <w:rFonts w:ascii="Arial Narrow" w:hAnsi="Arial Narrow"/>
        </w:rPr>
      </w:pPr>
      <w:r w:rsidRPr="00B750DE">
        <w:rPr>
          <w:rFonts w:ascii="Arial Narrow" w:hAnsi="Arial Narrow"/>
        </w:rPr>
        <w:t>4) pozostawanie w takim stosunku prawnym lub faktycznym, który może budzić uzasadnione wątpliwości,</w:t>
      </w:r>
      <w:r w:rsidR="00AA506F" w:rsidRPr="00B750DE">
        <w:rPr>
          <w:rFonts w:ascii="Arial Narrow" w:hAnsi="Arial Narrow"/>
        </w:rPr>
        <w:t xml:space="preserve"> co do bezstronności w wyborze W</w:t>
      </w:r>
      <w:r w:rsidRPr="00B750DE">
        <w:rPr>
          <w:rFonts w:ascii="Arial Narrow" w:hAnsi="Arial Narrow"/>
        </w:rPr>
        <w:t xml:space="preserve">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0F86C7ED" w14:textId="77777777" w:rsidR="00776EC2" w:rsidRPr="00B750DE" w:rsidRDefault="00776EC2" w:rsidP="007464AC">
      <w:pPr>
        <w:pStyle w:val="Akapitzlist1"/>
        <w:ind w:left="0"/>
        <w:jc w:val="both"/>
        <w:rPr>
          <w:rFonts w:ascii="Arial Narrow" w:hAnsi="Arial Narrow"/>
        </w:rPr>
      </w:pPr>
    </w:p>
    <w:p w14:paraId="1EA859D9" w14:textId="77777777" w:rsidR="007203A1" w:rsidRPr="00B750DE" w:rsidRDefault="007203A1" w:rsidP="007203A1">
      <w:pPr>
        <w:pStyle w:val="Akapitzlist1"/>
        <w:ind w:left="0"/>
        <w:jc w:val="both"/>
        <w:rPr>
          <w:rFonts w:ascii="Arial Narrow" w:hAnsi="Arial Narrow"/>
          <w:lang w:eastAsia="en-US"/>
        </w:rPr>
      </w:pPr>
      <w:r w:rsidRPr="00B750DE">
        <w:rPr>
          <w:rFonts w:ascii="Arial Narrow" w:hAnsi="Arial Narrow"/>
          <w:lang w:eastAsia="en-US"/>
        </w:rPr>
        <w:t>W niniejszym postępowaniu zostanie odrzucona oferta Wykonawcy, który:</w:t>
      </w:r>
    </w:p>
    <w:p w14:paraId="3B8BA19D" w14:textId="77777777" w:rsidR="007203A1" w:rsidRPr="00B750DE" w:rsidRDefault="007203A1" w:rsidP="007203A1">
      <w:pPr>
        <w:pStyle w:val="Akapitzlist1"/>
        <w:ind w:left="0"/>
        <w:jc w:val="both"/>
        <w:rPr>
          <w:rFonts w:ascii="Arial Narrow" w:hAnsi="Arial Narrow"/>
          <w:b/>
          <w:lang w:eastAsia="en-US"/>
        </w:rPr>
      </w:pPr>
    </w:p>
    <w:p w14:paraId="76C3DE52" w14:textId="5B2D8B22" w:rsidR="007203A1" w:rsidRPr="00B750DE" w:rsidRDefault="007203A1" w:rsidP="003365B5">
      <w:pPr>
        <w:pStyle w:val="Akapitzlist1"/>
        <w:numPr>
          <w:ilvl w:val="2"/>
          <w:numId w:val="4"/>
        </w:numPr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  <w:lang w:eastAsia="en-US"/>
        </w:rPr>
        <w:t>złoży ofertę niezgodną z treścią n</w:t>
      </w:r>
      <w:r w:rsidR="007D7E27">
        <w:rPr>
          <w:rFonts w:ascii="Arial Narrow" w:hAnsi="Arial Narrow"/>
          <w:lang w:eastAsia="en-US"/>
        </w:rPr>
        <w:t>iniejszego zapytania ofertowego,</w:t>
      </w:r>
      <w:r w:rsidRPr="00B750DE">
        <w:rPr>
          <w:rFonts w:ascii="Arial Narrow" w:hAnsi="Arial Narrow"/>
          <w:lang w:eastAsia="en-US"/>
        </w:rPr>
        <w:t xml:space="preserve"> </w:t>
      </w:r>
    </w:p>
    <w:p w14:paraId="5334EB45" w14:textId="1C6F124B" w:rsidR="007203A1" w:rsidRPr="00B750DE" w:rsidRDefault="007203A1" w:rsidP="003365B5">
      <w:pPr>
        <w:pStyle w:val="Akapitzlist1"/>
        <w:numPr>
          <w:ilvl w:val="2"/>
          <w:numId w:val="4"/>
        </w:numPr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  <w:lang w:eastAsia="en-US"/>
        </w:rPr>
        <w:t>złoży ofertę niekompletną, tj. nie zawierającą oświadczeń</w:t>
      </w:r>
      <w:r w:rsidR="00AA506F" w:rsidRPr="00B750DE">
        <w:rPr>
          <w:rFonts w:ascii="Arial Narrow" w:hAnsi="Arial Narrow"/>
          <w:lang w:eastAsia="en-US"/>
        </w:rPr>
        <w:t xml:space="preserve"> i dokumentów określonych w pkt</w:t>
      </w:r>
      <w:r w:rsidRPr="00B750DE">
        <w:rPr>
          <w:rFonts w:ascii="Arial Narrow" w:hAnsi="Arial Narrow"/>
          <w:lang w:eastAsia="en-US"/>
        </w:rPr>
        <w:t xml:space="preserve"> V</w:t>
      </w:r>
      <w:r w:rsidR="000245B9" w:rsidRPr="00B750DE">
        <w:rPr>
          <w:rFonts w:ascii="Arial Narrow" w:hAnsi="Arial Narrow"/>
          <w:lang w:eastAsia="en-US"/>
        </w:rPr>
        <w:t xml:space="preserve"> </w:t>
      </w:r>
      <w:proofErr w:type="spellStart"/>
      <w:r w:rsidR="00AA506F" w:rsidRPr="00B750DE">
        <w:rPr>
          <w:rFonts w:ascii="Arial Narrow" w:hAnsi="Arial Narrow"/>
          <w:lang w:eastAsia="en-US"/>
        </w:rPr>
        <w:t>ppkt</w:t>
      </w:r>
      <w:proofErr w:type="spellEnd"/>
      <w:r w:rsidR="00AA506F" w:rsidRPr="00B750DE">
        <w:rPr>
          <w:rFonts w:ascii="Arial Narrow" w:hAnsi="Arial Narrow"/>
          <w:lang w:eastAsia="en-US"/>
        </w:rPr>
        <w:t xml:space="preserve"> </w:t>
      </w:r>
      <w:r w:rsidR="000245B9" w:rsidRPr="00B750DE">
        <w:rPr>
          <w:rFonts w:ascii="Arial Narrow" w:hAnsi="Arial Narrow"/>
          <w:lang w:eastAsia="en-US"/>
        </w:rPr>
        <w:t>6</w:t>
      </w:r>
      <w:r w:rsidR="007D7E27">
        <w:rPr>
          <w:rFonts w:ascii="Arial Narrow" w:hAnsi="Arial Narrow"/>
          <w:lang w:eastAsia="en-US"/>
        </w:rPr>
        <w:t>,</w:t>
      </w:r>
    </w:p>
    <w:p w14:paraId="30329D18" w14:textId="76B5035E" w:rsidR="007203A1" w:rsidRPr="00B750DE" w:rsidRDefault="007203A1" w:rsidP="003365B5">
      <w:pPr>
        <w:pStyle w:val="Akapitzlist1"/>
        <w:numPr>
          <w:ilvl w:val="2"/>
          <w:numId w:val="4"/>
        </w:numPr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  <w:lang w:eastAsia="en-US"/>
        </w:rPr>
        <w:t>prz</w:t>
      </w:r>
      <w:r w:rsidR="007D7E27">
        <w:rPr>
          <w:rFonts w:ascii="Arial Narrow" w:hAnsi="Arial Narrow"/>
          <w:lang w:eastAsia="en-US"/>
        </w:rPr>
        <w:t>edstawi nieprawdziwe informacje,</w:t>
      </w:r>
      <w:r w:rsidRPr="00B750DE">
        <w:rPr>
          <w:rFonts w:ascii="Arial Narrow" w:hAnsi="Arial Narrow"/>
          <w:lang w:eastAsia="en-US"/>
        </w:rPr>
        <w:t xml:space="preserve"> </w:t>
      </w:r>
    </w:p>
    <w:p w14:paraId="20C17232" w14:textId="43C2123C" w:rsidR="007203A1" w:rsidRPr="00B750DE" w:rsidRDefault="007203A1" w:rsidP="003365B5">
      <w:pPr>
        <w:pStyle w:val="Akapitzlist1"/>
        <w:numPr>
          <w:ilvl w:val="2"/>
          <w:numId w:val="4"/>
        </w:numPr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  <w:lang w:eastAsia="en-US"/>
        </w:rPr>
        <w:t>nie spełnia w</w:t>
      </w:r>
      <w:r w:rsidR="00105B67">
        <w:rPr>
          <w:rFonts w:ascii="Arial Narrow" w:hAnsi="Arial Narrow"/>
          <w:lang w:eastAsia="en-US"/>
        </w:rPr>
        <w:t>arunków udziału w postępowaniu</w:t>
      </w:r>
      <w:r w:rsidR="007D7E27">
        <w:rPr>
          <w:rFonts w:ascii="Arial Narrow" w:hAnsi="Arial Narrow"/>
          <w:lang w:eastAsia="en-US"/>
        </w:rPr>
        <w:t>,</w:t>
      </w:r>
    </w:p>
    <w:p w14:paraId="38469ECA" w14:textId="5E8AB381" w:rsidR="007203A1" w:rsidRPr="00B750DE" w:rsidRDefault="0088461F" w:rsidP="003365B5">
      <w:pPr>
        <w:pStyle w:val="Akapitzlist1"/>
        <w:numPr>
          <w:ilvl w:val="2"/>
          <w:numId w:val="4"/>
        </w:numPr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  <w:lang w:eastAsia="en-US"/>
        </w:rPr>
        <w:t xml:space="preserve">złożył ofertę, która </w:t>
      </w:r>
      <w:r w:rsidR="007203A1" w:rsidRPr="00B750DE">
        <w:rPr>
          <w:rFonts w:ascii="Arial Narrow" w:hAnsi="Arial Narrow"/>
          <w:lang w:eastAsia="en-US"/>
        </w:rPr>
        <w:t xml:space="preserve">zawiera rażąco niską cenę (zgodnie z poniżej przedstawionymi wytycznymi). </w:t>
      </w:r>
    </w:p>
    <w:p w14:paraId="08466ED2" w14:textId="77777777" w:rsidR="007203A1" w:rsidRPr="00B750DE" w:rsidRDefault="007203A1" w:rsidP="007203A1">
      <w:pPr>
        <w:pStyle w:val="Akapitzlist1"/>
        <w:ind w:left="0"/>
        <w:jc w:val="both"/>
        <w:rPr>
          <w:rFonts w:ascii="Arial Narrow" w:hAnsi="Arial Narrow"/>
          <w:lang w:eastAsia="en-US"/>
        </w:rPr>
      </w:pPr>
    </w:p>
    <w:p w14:paraId="1116340D" w14:textId="45D39743" w:rsidR="007203A1" w:rsidRPr="00B750DE" w:rsidRDefault="007203A1" w:rsidP="007203A1">
      <w:pPr>
        <w:jc w:val="both"/>
        <w:rPr>
          <w:rFonts w:eastAsia="Times New Roman"/>
        </w:rPr>
      </w:pPr>
      <w:r w:rsidRPr="00B750DE">
        <w:t>Jeżeli cena oferty wydaje się rażąco niska w stosunku do przedmiotu zamówienia i budzi wątpliwości Zamawiającego co do możliwości wykonania przedmiotu zamówienia zgodnie z wymaganiami określonymi</w:t>
      </w:r>
      <w:r w:rsidRPr="00B750DE">
        <w:rPr>
          <w:rFonts w:eastAsia="Times New Roman"/>
        </w:rPr>
        <w:t xml:space="preserve"> </w:t>
      </w:r>
      <w:r w:rsidRPr="00B750DE">
        <w:t>przez Zamawiającego, w szczególności jest niższa o 30% od wartości zamówienia (w uwzględnieniem podatku od towarów i usług) lub średniej arytmetycznej cen wszys</w:t>
      </w:r>
      <w:r w:rsidR="007464AC" w:rsidRPr="00B750DE">
        <w:t>tkich złożonych ofert, Z</w:t>
      </w:r>
      <w:r w:rsidRPr="00B750DE">
        <w:t>amawiający zwraca się o udzielenie wyjaśnień, w tym złożenie dowodów, dotyczących elementów oferty mających wpływ na wysokość ceny, w szczególności w zakresie:</w:t>
      </w:r>
    </w:p>
    <w:p w14:paraId="1BD78E52" w14:textId="7F4D2734" w:rsidR="007203A1" w:rsidRPr="00B750DE" w:rsidRDefault="007203A1" w:rsidP="007203A1">
      <w:pPr>
        <w:jc w:val="both"/>
      </w:pPr>
      <w:r w:rsidRPr="00B750DE">
        <w:t>1)</w:t>
      </w:r>
      <w:r w:rsidRPr="00B750DE">
        <w:rPr>
          <w:rStyle w:val="tabulatory"/>
        </w:rPr>
        <w:t>   </w:t>
      </w:r>
      <w:r w:rsidRPr="00B750DE">
        <w:t xml:space="preserve">oszczędności metody wykonania zamówienia, wybranych rozwiązań, wyjątkowo sprzyjających warunków wykonywania zamówienia dostępnych dla </w:t>
      </w:r>
      <w:r w:rsidR="00AA506F" w:rsidRPr="00B750DE">
        <w:t>W</w:t>
      </w:r>
      <w:r w:rsidRPr="00B750DE">
        <w:t xml:space="preserve">ykonawcy, kosztów pracy, których wartość przyjęta do ustalenia ceny nie może być niższa od minimalnego wynagrodzenia za pracę ustalonego na podstawie </w:t>
      </w:r>
      <w:hyperlink r:id="rId8" w:anchor="hiperlinkText.rpc?hiperlink=type=tresc:nro=Powszechny.214879:part=a2u3&amp;full=1" w:tgtFrame="_parent" w:history="1">
        <w:r w:rsidRPr="00B750DE">
          <w:rPr>
            <w:rStyle w:val="Hipercze"/>
            <w:color w:val="auto"/>
            <w:u w:val="none"/>
          </w:rPr>
          <w:t>art. 2 ust. 3-5</w:t>
        </w:r>
      </w:hyperlink>
      <w:r w:rsidRPr="00B750DE">
        <w:t xml:space="preserve"> ustawy z dnia 10 października 2002 r. o minimalnym wynagrodzeniu za pracę (Dz. U. Nr 200, poz. 1679, z 2004 r. Nr 240, poz. 2407 or</w:t>
      </w:r>
      <w:r w:rsidR="007D7E27">
        <w:t>az z 2005 r. Nr 157, poz. 1314),</w:t>
      </w:r>
    </w:p>
    <w:p w14:paraId="377BB116" w14:textId="77777777" w:rsidR="007203A1" w:rsidRPr="00B750DE" w:rsidRDefault="007203A1" w:rsidP="007203A1">
      <w:pPr>
        <w:jc w:val="both"/>
      </w:pPr>
      <w:r w:rsidRPr="00B750DE">
        <w:t>2)</w:t>
      </w:r>
      <w:r w:rsidRPr="00B750DE">
        <w:rPr>
          <w:rStyle w:val="tabulatory"/>
        </w:rPr>
        <w:t>   </w:t>
      </w:r>
      <w:r w:rsidRPr="00B750DE">
        <w:t xml:space="preserve">pomocy publicznej udzielonej na podstawie odrębnych przepisów. </w:t>
      </w:r>
    </w:p>
    <w:p w14:paraId="46C901C0" w14:textId="44D906D0" w:rsidR="007203A1" w:rsidRPr="00B750DE" w:rsidRDefault="007203A1" w:rsidP="007203A1">
      <w:pPr>
        <w:jc w:val="both"/>
        <w:rPr>
          <w:b/>
        </w:rPr>
      </w:pPr>
      <w:r w:rsidRPr="00B750DE">
        <w:rPr>
          <w:b/>
        </w:rPr>
        <w:t>Obowiązek wykazania, że oferta nie zawiera ra</w:t>
      </w:r>
      <w:r w:rsidR="007464AC" w:rsidRPr="00B750DE">
        <w:rPr>
          <w:b/>
        </w:rPr>
        <w:t>żąco niskiej ceny, spoczywa na W</w:t>
      </w:r>
      <w:r w:rsidRPr="00B750DE">
        <w:rPr>
          <w:b/>
        </w:rPr>
        <w:t xml:space="preserve">ykonawcy. W przypadku gdy oferta Wykonawcy budzi wątpliwości Zamawiającego co do rażąco niskiej ceny, Zamawiający wzywa Wykonawcę do wyjaśnień. Zamawiający odrzuca ofertę </w:t>
      </w:r>
      <w:r w:rsidR="00AA506F" w:rsidRPr="00B750DE">
        <w:rPr>
          <w:b/>
        </w:rPr>
        <w:t>W</w:t>
      </w:r>
      <w:r w:rsidRPr="00B750DE">
        <w:rPr>
          <w:b/>
        </w:rPr>
        <w:t>ykonawcy, który nie złożył wyjaśnień lub jeżeli dokonana ocena wyjaśnień wraz z dostarczonymi dowodami potwierdza, że oferta zawiera rażąco niską cenę w stosunku do przedmiotu zamówienia.</w:t>
      </w:r>
    </w:p>
    <w:p w14:paraId="4C438747" w14:textId="32DA864D" w:rsidR="007203A1" w:rsidRPr="00B750DE" w:rsidRDefault="007203A1" w:rsidP="00976ACF">
      <w:pPr>
        <w:pStyle w:val="Akapitzlist1"/>
        <w:ind w:left="0"/>
        <w:jc w:val="both"/>
        <w:rPr>
          <w:rFonts w:ascii="Arial Narrow" w:hAnsi="Arial Narrow"/>
          <w:b/>
          <w:lang w:eastAsia="en-US"/>
        </w:rPr>
      </w:pPr>
      <w:r w:rsidRPr="00B750DE">
        <w:rPr>
          <w:rFonts w:ascii="Arial Narrow" w:hAnsi="Arial Narrow"/>
        </w:rPr>
        <w:t>W związku z wykluc</w:t>
      </w:r>
      <w:r w:rsidR="000800DB" w:rsidRPr="00B750DE">
        <w:rPr>
          <w:rFonts w:ascii="Arial Narrow" w:hAnsi="Arial Narrow"/>
        </w:rPr>
        <w:t>zeniem Wykonawcy lub  odrzuceniem</w:t>
      </w:r>
      <w:r w:rsidRPr="00B750DE">
        <w:rPr>
          <w:rFonts w:ascii="Arial Narrow" w:hAnsi="Arial Narrow"/>
        </w:rPr>
        <w:t xml:space="preserve"> oferty Wykonawcy nie przysługują mu środki ochrony prawnej.</w:t>
      </w:r>
    </w:p>
    <w:p w14:paraId="55A97CF1" w14:textId="77777777" w:rsidR="007203A1" w:rsidRPr="006C5208" w:rsidRDefault="007203A1" w:rsidP="007203A1">
      <w:pPr>
        <w:spacing w:after="0" w:line="240" w:lineRule="auto"/>
        <w:jc w:val="both"/>
        <w:rPr>
          <w:highlight w:val="yellow"/>
        </w:rPr>
      </w:pPr>
    </w:p>
    <w:p w14:paraId="26FC3F16" w14:textId="77777777" w:rsidR="003B15FC" w:rsidRPr="00B750DE" w:rsidRDefault="003B15FC" w:rsidP="007203A1">
      <w:pPr>
        <w:spacing w:after="0" w:line="240" w:lineRule="auto"/>
        <w:jc w:val="both"/>
      </w:pPr>
    </w:p>
    <w:p w14:paraId="720A719E" w14:textId="02DB0465" w:rsidR="00B013BC" w:rsidRPr="00B750DE" w:rsidRDefault="00B013BC" w:rsidP="003365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B750DE">
        <w:rPr>
          <w:b/>
        </w:rPr>
        <w:t>MIEJSCE I TERMIN ZŁOŻENIA OFERTY ORAZ SPOSÓB PRZYGOTOWANIA OFERTY</w:t>
      </w:r>
    </w:p>
    <w:p w14:paraId="274438DC" w14:textId="77777777" w:rsidR="00782EDB" w:rsidRPr="00B750DE" w:rsidRDefault="00782EDB" w:rsidP="00782EDB">
      <w:pPr>
        <w:pStyle w:val="Akapitzlist"/>
        <w:spacing w:after="0" w:line="240" w:lineRule="auto"/>
        <w:ind w:left="1080"/>
        <w:jc w:val="both"/>
      </w:pPr>
    </w:p>
    <w:p w14:paraId="15B5AC24" w14:textId="61798782" w:rsidR="00B013BC" w:rsidRPr="00B750DE" w:rsidRDefault="00B013BC" w:rsidP="000800DB">
      <w:pPr>
        <w:pStyle w:val="Akapitzlist1"/>
        <w:numPr>
          <w:ilvl w:val="6"/>
          <w:numId w:val="4"/>
        </w:numPr>
        <w:tabs>
          <w:tab w:val="clear" w:pos="2520"/>
        </w:tabs>
        <w:ind w:left="709" w:hanging="425"/>
        <w:jc w:val="both"/>
        <w:rPr>
          <w:rFonts w:ascii="Arial Narrow" w:hAnsi="Arial Narrow"/>
        </w:rPr>
      </w:pPr>
      <w:r w:rsidRPr="00B750DE">
        <w:rPr>
          <w:rFonts w:ascii="Arial Narrow" w:hAnsi="Arial Narrow"/>
        </w:rPr>
        <w:t xml:space="preserve">Oferty, wg wzoru stanowiącego </w:t>
      </w:r>
      <w:r w:rsidR="00ED3882" w:rsidRPr="00B750DE">
        <w:rPr>
          <w:rFonts w:ascii="Arial Narrow" w:hAnsi="Arial Narrow"/>
        </w:rPr>
        <w:t>załącznik nr 1</w:t>
      </w:r>
      <w:r w:rsidR="007D7E27">
        <w:rPr>
          <w:rFonts w:ascii="Arial Narrow" w:hAnsi="Arial Narrow"/>
        </w:rPr>
        <w:t xml:space="preserve"> do niniejszego Z</w:t>
      </w:r>
      <w:r w:rsidRPr="00B750DE">
        <w:rPr>
          <w:rFonts w:ascii="Arial Narrow" w:hAnsi="Arial Narrow"/>
        </w:rPr>
        <w:t>apy</w:t>
      </w:r>
      <w:r w:rsidR="003B15FC" w:rsidRPr="00B750DE">
        <w:rPr>
          <w:rFonts w:ascii="Arial Narrow" w:hAnsi="Arial Narrow"/>
        </w:rPr>
        <w:t>tania</w:t>
      </w:r>
      <w:r w:rsidR="007D7E27">
        <w:rPr>
          <w:rFonts w:ascii="Arial Narrow" w:hAnsi="Arial Narrow"/>
        </w:rPr>
        <w:t xml:space="preserve"> ofertowego</w:t>
      </w:r>
      <w:r w:rsidR="003B15FC" w:rsidRPr="00B750DE">
        <w:rPr>
          <w:rFonts w:ascii="Arial Narrow" w:hAnsi="Arial Narrow"/>
        </w:rPr>
        <w:t>, należy składać osobiście</w:t>
      </w:r>
      <w:r w:rsidR="00847D8A" w:rsidRPr="00B750DE">
        <w:rPr>
          <w:rFonts w:ascii="Arial Narrow" w:hAnsi="Arial Narrow"/>
        </w:rPr>
        <w:t xml:space="preserve"> (w siedzibie Zamawiającego)</w:t>
      </w:r>
      <w:r w:rsidR="003B15FC" w:rsidRPr="00B750DE">
        <w:rPr>
          <w:rFonts w:ascii="Arial Narrow" w:hAnsi="Arial Narrow"/>
        </w:rPr>
        <w:t xml:space="preserve">, </w:t>
      </w:r>
      <w:r w:rsidRPr="00B750DE">
        <w:rPr>
          <w:rFonts w:ascii="Arial Narrow" w:hAnsi="Arial Narrow"/>
        </w:rPr>
        <w:t xml:space="preserve">pocztą w formie pisemnej (decyduje data wpływu) na adres </w:t>
      </w:r>
      <w:r w:rsidR="00847D8A" w:rsidRPr="00B750DE">
        <w:rPr>
          <w:rFonts w:ascii="Arial Narrow" w:hAnsi="Arial Narrow"/>
        </w:rPr>
        <w:t xml:space="preserve">siedziby </w:t>
      </w:r>
      <w:r w:rsidRPr="00B750DE">
        <w:rPr>
          <w:rFonts w:ascii="Arial Narrow" w:hAnsi="Arial Narrow"/>
        </w:rPr>
        <w:t>Zamawiającego</w:t>
      </w:r>
      <w:r w:rsidR="003B15FC" w:rsidRPr="00B750DE">
        <w:rPr>
          <w:rFonts w:ascii="Arial Narrow" w:hAnsi="Arial Narrow"/>
        </w:rPr>
        <w:t xml:space="preserve"> lub na adres e-mail: biuro@wgpr.pl</w:t>
      </w:r>
      <w:r w:rsidR="0006574B" w:rsidRPr="00B750DE">
        <w:rPr>
          <w:rFonts w:ascii="Arial Narrow" w:hAnsi="Arial Narrow"/>
        </w:rPr>
        <w:t>.</w:t>
      </w:r>
      <w:r w:rsidRPr="00B750DE">
        <w:rPr>
          <w:rFonts w:ascii="Arial Narrow" w:hAnsi="Arial Narrow"/>
        </w:rPr>
        <w:t xml:space="preserve"> </w:t>
      </w:r>
      <w:r w:rsidR="0006574B" w:rsidRPr="00B750DE">
        <w:rPr>
          <w:rFonts w:ascii="Arial Narrow" w:hAnsi="Arial Narrow"/>
        </w:rPr>
        <w:t>O</w:t>
      </w:r>
      <w:r w:rsidRPr="00B750DE">
        <w:rPr>
          <w:rFonts w:ascii="Arial Narrow" w:hAnsi="Arial Narrow"/>
        </w:rPr>
        <w:t xml:space="preserve">ferta powinna być doręczona w zamkniętej kopercie </w:t>
      </w:r>
      <w:r w:rsidR="00ED3882" w:rsidRPr="00B750DE">
        <w:rPr>
          <w:rFonts w:ascii="Arial Narrow" w:hAnsi="Arial Narrow"/>
        </w:rPr>
        <w:t xml:space="preserve">zawierającej dane Wykonawcy wraz </w:t>
      </w:r>
      <w:r w:rsidRPr="00B750DE">
        <w:rPr>
          <w:rFonts w:ascii="Arial Narrow" w:hAnsi="Arial Narrow"/>
        </w:rPr>
        <w:t xml:space="preserve">z dopiskiem </w:t>
      </w:r>
      <w:r w:rsidRPr="00B750DE">
        <w:rPr>
          <w:rFonts w:ascii="Arial Narrow" w:hAnsi="Arial Narrow"/>
          <w:b/>
        </w:rPr>
        <w:t>„Oferta w ramach postępowania na</w:t>
      </w:r>
      <w:r w:rsidR="00B750DE" w:rsidRPr="00B750DE">
        <w:rPr>
          <w:rFonts w:ascii="Arial Narrow" w:hAnsi="Arial Narrow" w:cs="EUAlbertina"/>
          <w:b/>
        </w:rPr>
        <w:t xml:space="preserve"> </w:t>
      </w:r>
      <w:r w:rsidR="00994412">
        <w:rPr>
          <w:rFonts w:ascii="Arial Narrow" w:hAnsi="Arial Narrow"/>
          <w:b/>
        </w:rPr>
        <w:t>a</w:t>
      </w:r>
      <w:r w:rsidR="00B750DE" w:rsidRPr="00B750DE">
        <w:rPr>
          <w:rFonts w:ascii="Arial Narrow" w:hAnsi="Arial Narrow"/>
          <w:b/>
        </w:rPr>
        <w:t xml:space="preserve">nalizę rynku międzynarodowych zamówień publicznych oraz zamówień publicznych organizacji międzynarodowych pod kątem możliwości udziału polskich przedsiębiorstw sektora MMSP wraz z monitorowaniem udziału przedsiębiorców objętych projektem w zagranicznym rynku zamówień </w:t>
      </w:r>
      <w:r w:rsidR="00B750DE" w:rsidRPr="00B750DE">
        <w:rPr>
          <w:rFonts w:ascii="Arial Narrow" w:hAnsi="Arial Narrow"/>
          <w:b/>
        </w:rPr>
        <w:lastRenderedPageBreak/>
        <w:t>publicznych”</w:t>
      </w:r>
      <w:r w:rsidR="003B15FC" w:rsidRPr="00B750DE">
        <w:rPr>
          <w:rFonts w:ascii="Arial Narrow" w:hAnsi="Arial Narrow"/>
        </w:rPr>
        <w:t xml:space="preserve"> (w przypadku składania oferty drogą elektroniczną należy w tytule wskazać powyższy dopisek)</w:t>
      </w:r>
      <w:r w:rsidR="007832AA" w:rsidRPr="00B750DE">
        <w:rPr>
          <w:rFonts w:ascii="Arial Narrow" w:hAnsi="Arial Narrow"/>
        </w:rPr>
        <w:t xml:space="preserve">. </w:t>
      </w:r>
    </w:p>
    <w:p w14:paraId="2D731DB0" w14:textId="77777777" w:rsidR="007D7E27" w:rsidRDefault="00B013BC" w:rsidP="007D7E27">
      <w:pPr>
        <w:pStyle w:val="Akapitzlist1"/>
        <w:numPr>
          <w:ilvl w:val="6"/>
          <w:numId w:val="4"/>
        </w:numPr>
        <w:tabs>
          <w:tab w:val="clear" w:pos="2520"/>
        </w:tabs>
        <w:ind w:left="709" w:hanging="425"/>
        <w:jc w:val="both"/>
        <w:rPr>
          <w:rFonts w:ascii="Arial Narrow" w:hAnsi="Arial Narrow"/>
        </w:rPr>
      </w:pPr>
      <w:r w:rsidRPr="00B750DE">
        <w:rPr>
          <w:rFonts w:ascii="Arial Narrow" w:hAnsi="Arial Narrow"/>
          <w:lang w:eastAsia="en-US"/>
        </w:rPr>
        <w:t>Ofertę należy sporządzić w języku polskim.</w:t>
      </w:r>
    </w:p>
    <w:p w14:paraId="203CF039" w14:textId="77777777" w:rsidR="007D7E27" w:rsidRDefault="00B013BC" w:rsidP="007D7E27">
      <w:pPr>
        <w:pStyle w:val="Akapitzlist1"/>
        <w:numPr>
          <w:ilvl w:val="6"/>
          <w:numId w:val="4"/>
        </w:numPr>
        <w:tabs>
          <w:tab w:val="clear" w:pos="2520"/>
        </w:tabs>
        <w:ind w:left="709" w:hanging="425"/>
        <w:jc w:val="both"/>
        <w:rPr>
          <w:rFonts w:ascii="Arial Narrow" w:hAnsi="Arial Narrow"/>
        </w:rPr>
      </w:pPr>
      <w:r w:rsidRPr="007D7E27">
        <w:rPr>
          <w:rFonts w:ascii="Arial Narrow" w:hAnsi="Arial Narrow"/>
        </w:rPr>
        <w:t xml:space="preserve">Termin złożenia oferty: </w:t>
      </w:r>
      <w:r w:rsidRPr="007D7E27">
        <w:rPr>
          <w:rFonts w:ascii="Arial Narrow" w:hAnsi="Arial Narrow"/>
          <w:b/>
          <w:rPrChange w:id="1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 xml:space="preserve">do </w:t>
      </w:r>
      <w:r w:rsidR="00492165" w:rsidRPr="007D7E27">
        <w:rPr>
          <w:rFonts w:ascii="Arial Narrow" w:hAnsi="Arial Narrow"/>
          <w:b/>
          <w:rPrChange w:id="2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 xml:space="preserve">dnia </w:t>
      </w:r>
      <w:r w:rsidR="00B750DE" w:rsidRPr="007D7E27">
        <w:rPr>
          <w:rFonts w:ascii="Arial Narrow" w:hAnsi="Arial Narrow"/>
          <w:b/>
          <w:rPrChange w:id="3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>2</w:t>
      </w:r>
      <w:r w:rsidR="0083071E" w:rsidRPr="007D7E27">
        <w:rPr>
          <w:rFonts w:ascii="Arial Narrow" w:hAnsi="Arial Narrow"/>
          <w:b/>
        </w:rPr>
        <w:t>7</w:t>
      </w:r>
      <w:r w:rsidR="00B750DE" w:rsidRPr="007D7E27">
        <w:rPr>
          <w:rFonts w:ascii="Arial Narrow" w:hAnsi="Arial Narrow"/>
          <w:b/>
          <w:rPrChange w:id="4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 xml:space="preserve"> </w:t>
      </w:r>
      <w:r w:rsidR="0006574B" w:rsidRPr="007D7E27">
        <w:rPr>
          <w:rFonts w:ascii="Arial Narrow" w:hAnsi="Arial Narrow"/>
          <w:b/>
          <w:rPrChange w:id="5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>marca 2018</w:t>
      </w:r>
      <w:r w:rsidRPr="007D7E27">
        <w:rPr>
          <w:rFonts w:ascii="Arial Narrow" w:hAnsi="Arial Narrow"/>
          <w:b/>
          <w:rPrChange w:id="6" w:author="Paulina Skórzewska" w:date="2018-03-19T09:23:00Z">
            <w:rPr>
              <w:rFonts w:ascii="Arial Narrow" w:hAnsi="Arial Narrow"/>
              <w:b/>
              <w:highlight w:val="red"/>
            </w:rPr>
          </w:rPrChange>
        </w:rPr>
        <w:t xml:space="preserve"> roku</w:t>
      </w:r>
      <w:r w:rsidR="00DB477B" w:rsidRPr="007D7E27">
        <w:rPr>
          <w:rFonts w:ascii="Arial Narrow" w:hAnsi="Arial Narrow"/>
          <w:b/>
        </w:rPr>
        <w:t xml:space="preserve"> </w:t>
      </w:r>
      <w:r w:rsidR="0083071E" w:rsidRPr="007D7E27">
        <w:rPr>
          <w:rFonts w:ascii="Arial Narrow" w:hAnsi="Arial Narrow"/>
          <w:b/>
        </w:rPr>
        <w:t xml:space="preserve">do godziny 9:00 </w:t>
      </w:r>
      <w:r w:rsidR="00DB477B" w:rsidRPr="007D7E27">
        <w:rPr>
          <w:rFonts w:ascii="Arial Narrow" w:hAnsi="Arial Narrow"/>
          <w:b/>
        </w:rPr>
        <w:t>(przy czym oferty składane osobiście muszą być złożone w godzinach funkcjonowania Zamawiającego,</w:t>
      </w:r>
      <w:r w:rsidR="00492165" w:rsidRPr="007D7E27">
        <w:rPr>
          <w:rFonts w:ascii="Arial Narrow" w:hAnsi="Arial Narrow"/>
          <w:b/>
        </w:rPr>
        <w:t xml:space="preserve"> tj. od godz. 9.00 do godz. 15</w:t>
      </w:r>
      <w:r w:rsidR="00ED3882" w:rsidRPr="007D7E27">
        <w:rPr>
          <w:rFonts w:ascii="Arial Narrow" w:hAnsi="Arial Narrow"/>
          <w:b/>
        </w:rPr>
        <w:t>.0</w:t>
      </w:r>
      <w:r w:rsidR="00DB477B" w:rsidRPr="007D7E27">
        <w:rPr>
          <w:rFonts w:ascii="Arial Narrow" w:hAnsi="Arial Narrow"/>
          <w:b/>
        </w:rPr>
        <w:t>0)</w:t>
      </w:r>
      <w:r w:rsidRPr="007D7E27">
        <w:rPr>
          <w:rFonts w:ascii="Arial Narrow" w:hAnsi="Arial Narrow"/>
          <w:b/>
        </w:rPr>
        <w:t xml:space="preserve">. </w:t>
      </w:r>
    </w:p>
    <w:p w14:paraId="21748D68" w14:textId="5CD878D2" w:rsidR="00B013BC" w:rsidRPr="007D7E27" w:rsidRDefault="00B013BC" w:rsidP="007D7E27">
      <w:pPr>
        <w:pStyle w:val="Akapitzlist1"/>
        <w:numPr>
          <w:ilvl w:val="6"/>
          <w:numId w:val="4"/>
        </w:numPr>
        <w:tabs>
          <w:tab w:val="clear" w:pos="2520"/>
        </w:tabs>
        <w:ind w:left="709" w:hanging="425"/>
        <w:jc w:val="both"/>
        <w:rPr>
          <w:rFonts w:ascii="Arial Narrow" w:hAnsi="Arial Narrow"/>
        </w:rPr>
      </w:pPr>
      <w:r w:rsidRPr="007D7E27">
        <w:rPr>
          <w:rFonts w:ascii="Arial Narrow" w:hAnsi="Arial Narrow"/>
          <w:lang w:eastAsia="en-US"/>
        </w:rPr>
        <w:t>Oferta wraz z załącznikami powinna</w:t>
      </w:r>
      <w:r w:rsidR="0006574B" w:rsidRPr="007D7E27">
        <w:rPr>
          <w:rFonts w:ascii="Arial Narrow" w:hAnsi="Arial Narrow"/>
          <w:lang w:eastAsia="en-US"/>
        </w:rPr>
        <w:t xml:space="preserve"> być</w:t>
      </w:r>
      <w:r w:rsidRPr="007D7E27">
        <w:rPr>
          <w:rFonts w:ascii="Arial Narrow" w:hAnsi="Arial Narrow"/>
          <w:lang w:eastAsia="en-US"/>
        </w:rPr>
        <w:t xml:space="preserve"> podpisana przez </w:t>
      </w:r>
      <w:r w:rsidR="00C71C0D" w:rsidRPr="007D7E27">
        <w:rPr>
          <w:rFonts w:ascii="Arial Narrow" w:hAnsi="Arial Narrow"/>
          <w:lang w:eastAsia="en-US"/>
        </w:rPr>
        <w:t>Wykonawcę</w:t>
      </w:r>
      <w:r w:rsidR="003B15FC" w:rsidRPr="007D7E27">
        <w:rPr>
          <w:rFonts w:ascii="Arial Narrow" w:hAnsi="Arial Narrow"/>
          <w:lang w:eastAsia="en-US"/>
        </w:rPr>
        <w:t xml:space="preserve"> (w przypadku składania oferty drogą elektroniczną należy przesłać zeskanowane dokumenty, podpisane przez Wykonawcę)</w:t>
      </w:r>
      <w:r w:rsidRPr="007D7E27">
        <w:rPr>
          <w:rFonts w:ascii="Arial Narrow" w:hAnsi="Arial Narrow"/>
          <w:lang w:eastAsia="en-US"/>
        </w:rPr>
        <w:t xml:space="preserve">. </w:t>
      </w:r>
    </w:p>
    <w:p w14:paraId="0F619E5C" w14:textId="77777777" w:rsidR="00B013BC" w:rsidRPr="00B750DE" w:rsidRDefault="00B013BC" w:rsidP="00F556D4">
      <w:pPr>
        <w:pStyle w:val="Akapitzlist1"/>
        <w:numPr>
          <w:ilvl w:val="6"/>
          <w:numId w:val="4"/>
        </w:numPr>
        <w:tabs>
          <w:tab w:val="clear" w:pos="2520"/>
          <w:tab w:val="num" w:pos="709"/>
        </w:tabs>
        <w:ind w:left="709" w:hanging="425"/>
        <w:jc w:val="both"/>
        <w:rPr>
          <w:rFonts w:ascii="Arial Narrow" w:hAnsi="Arial Narrow"/>
        </w:rPr>
      </w:pPr>
      <w:r w:rsidRPr="00B750DE">
        <w:rPr>
          <w:rFonts w:ascii="Arial Narrow" w:hAnsi="Arial Narrow"/>
        </w:rPr>
        <w:t>Oferty złożone po terminie nie będą rozpatrywane.</w:t>
      </w:r>
    </w:p>
    <w:p w14:paraId="62368F49" w14:textId="77777777" w:rsidR="000245B9" w:rsidRPr="00B750DE" w:rsidRDefault="00B013BC" w:rsidP="00F556D4">
      <w:pPr>
        <w:pStyle w:val="Akapitzlist1"/>
        <w:numPr>
          <w:ilvl w:val="6"/>
          <w:numId w:val="4"/>
        </w:numPr>
        <w:tabs>
          <w:tab w:val="clear" w:pos="2520"/>
          <w:tab w:val="num" w:pos="709"/>
        </w:tabs>
        <w:ind w:left="709" w:hanging="425"/>
        <w:jc w:val="both"/>
        <w:rPr>
          <w:rFonts w:ascii="Arial Narrow" w:hAnsi="Arial Narrow"/>
          <w:b/>
        </w:rPr>
      </w:pPr>
      <w:r w:rsidRPr="00B750DE">
        <w:rPr>
          <w:rFonts w:ascii="Arial Narrow" w:hAnsi="Arial Narrow"/>
          <w:b/>
        </w:rPr>
        <w:t>Złożona oferta winna zawierać:</w:t>
      </w:r>
    </w:p>
    <w:p w14:paraId="145A24DD" w14:textId="6223BEDB" w:rsidR="000245B9" w:rsidRPr="00B750DE" w:rsidRDefault="00B013BC" w:rsidP="000245B9">
      <w:pPr>
        <w:pStyle w:val="Akapitzlist1"/>
        <w:ind w:left="709"/>
        <w:jc w:val="both"/>
        <w:rPr>
          <w:rFonts w:ascii="Arial Narrow" w:hAnsi="Arial Narrow"/>
          <w:b/>
        </w:rPr>
      </w:pPr>
      <w:r w:rsidRPr="00B750DE">
        <w:rPr>
          <w:rFonts w:ascii="Arial Narrow" w:hAnsi="Arial Narrow"/>
          <w:b/>
        </w:rPr>
        <w:t xml:space="preserve"> </w:t>
      </w:r>
    </w:p>
    <w:p w14:paraId="68F1A9B1" w14:textId="4BE3CC19" w:rsidR="00B013BC" w:rsidRPr="00895C07" w:rsidRDefault="000245B9" w:rsidP="003365B5">
      <w:pPr>
        <w:pStyle w:val="Akapitzlist1"/>
        <w:numPr>
          <w:ilvl w:val="0"/>
          <w:numId w:val="8"/>
        </w:numPr>
        <w:jc w:val="both"/>
        <w:rPr>
          <w:rFonts w:ascii="Arial Narrow" w:hAnsi="Arial Narrow"/>
        </w:rPr>
      </w:pPr>
      <w:r w:rsidRPr="00895C07">
        <w:rPr>
          <w:rFonts w:ascii="Arial Narrow" w:hAnsi="Arial Narrow"/>
        </w:rPr>
        <w:t>wypełniony formularz ofertowy</w:t>
      </w:r>
      <w:r w:rsidR="008814D0" w:rsidRPr="008814D0">
        <w:rPr>
          <w:rFonts w:ascii="Arial Narrow" w:hAnsi="Arial Narrow"/>
          <w:i/>
        </w:rPr>
        <w:t xml:space="preserve"> (Załącznik nr 1 „Formularz ofertowy”)</w:t>
      </w:r>
      <w:r w:rsidR="0006574B" w:rsidRPr="008814D0">
        <w:rPr>
          <w:rFonts w:ascii="Arial Narrow" w:hAnsi="Arial Narrow"/>
          <w:i/>
        </w:rPr>
        <w:t>,</w:t>
      </w:r>
      <w:r w:rsidRPr="008814D0">
        <w:rPr>
          <w:rFonts w:ascii="Arial Narrow" w:hAnsi="Arial Narrow"/>
          <w:i/>
        </w:rPr>
        <w:t xml:space="preserve"> </w:t>
      </w:r>
    </w:p>
    <w:p w14:paraId="0FB45D5B" w14:textId="7D19B704" w:rsidR="008814D0" w:rsidRPr="008814D0" w:rsidRDefault="000245B9" w:rsidP="008814D0">
      <w:pPr>
        <w:pStyle w:val="Akapitzlist1"/>
        <w:numPr>
          <w:ilvl w:val="0"/>
          <w:numId w:val="8"/>
        </w:numPr>
        <w:jc w:val="both"/>
        <w:rPr>
          <w:rFonts w:ascii="Arial Narrow" w:hAnsi="Arial Narrow"/>
        </w:rPr>
      </w:pPr>
      <w:r w:rsidRPr="00895C07">
        <w:rPr>
          <w:rFonts w:ascii="Arial Narrow" w:hAnsi="Arial Narrow"/>
        </w:rPr>
        <w:t xml:space="preserve">wypełniony </w:t>
      </w:r>
      <w:r w:rsidRPr="008814D0">
        <w:rPr>
          <w:rFonts w:ascii="Arial Narrow" w:hAnsi="Arial Narrow"/>
        </w:rPr>
        <w:t>wykaz usług</w:t>
      </w:r>
      <w:r w:rsidR="008814D0" w:rsidRPr="008814D0">
        <w:rPr>
          <w:rFonts w:ascii="Arial Narrow" w:hAnsi="Arial Narrow"/>
        </w:rPr>
        <w:t xml:space="preserve"> </w:t>
      </w:r>
      <w:r w:rsidR="008814D0" w:rsidRPr="008814D0">
        <w:rPr>
          <w:rFonts w:ascii="Arial Narrow" w:hAnsi="Arial Narrow"/>
          <w:i/>
        </w:rPr>
        <w:t>(Za</w:t>
      </w:r>
      <w:r w:rsidR="008814D0" w:rsidRPr="008814D0">
        <w:rPr>
          <w:rFonts w:ascii="Arial Narrow" w:hAnsi="Arial Narrow"/>
          <w:i/>
        </w:rPr>
        <w:t>łącznik nr 2 „Zestawienie wykonanych raportów”</w:t>
      </w:r>
      <w:r w:rsidR="008814D0">
        <w:rPr>
          <w:rFonts w:ascii="Arial Narrow" w:hAnsi="Arial Narrow"/>
          <w:i/>
        </w:rPr>
        <w:t>.</w:t>
      </w:r>
      <w:r w:rsidR="008814D0" w:rsidRPr="008814D0">
        <w:rPr>
          <w:rFonts w:ascii="Arial Narrow" w:hAnsi="Arial Narrow"/>
          <w:i/>
        </w:rPr>
        <w:t>)</w:t>
      </w:r>
    </w:p>
    <w:p w14:paraId="55872988" w14:textId="77777777" w:rsidR="0083071E" w:rsidRPr="0083071E" w:rsidRDefault="0083071E" w:rsidP="008814D0">
      <w:pPr>
        <w:pStyle w:val="Akapitzlist1"/>
        <w:ind w:left="0"/>
        <w:jc w:val="both"/>
        <w:rPr>
          <w:rFonts w:ascii="Arial Narrow" w:hAnsi="Arial Narrow"/>
        </w:rPr>
      </w:pPr>
    </w:p>
    <w:p w14:paraId="0E3F4300" w14:textId="77777777" w:rsidR="009106CC" w:rsidRPr="00354C46" w:rsidRDefault="009106CC" w:rsidP="009106CC">
      <w:pPr>
        <w:pStyle w:val="Akapitzlist1"/>
        <w:ind w:left="2160"/>
        <w:jc w:val="both"/>
        <w:rPr>
          <w:rFonts w:ascii="Arial Narrow" w:hAnsi="Arial Narrow"/>
          <w:b/>
        </w:rPr>
      </w:pPr>
    </w:p>
    <w:p w14:paraId="0E144552" w14:textId="4528D0EC" w:rsidR="00B013BC" w:rsidRPr="00354C46" w:rsidRDefault="00B013BC" w:rsidP="003365B5">
      <w:pPr>
        <w:pStyle w:val="Akapitzlist1"/>
        <w:numPr>
          <w:ilvl w:val="0"/>
          <w:numId w:val="3"/>
        </w:numPr>
        <w:jc w:val="both"/>
        <w:rPr>
          <w:rFonts w:ascii="Arial Narrow" w:hAnsi="Arial Narrow"/>
          <w:b/>
          <w:color w:val="000000" w:themeColor="text1"/>
          <w:lang w:eastAsia="en-US"/>
        </w:rPr>
      </w:pPr>
      <w:r w:rsidRPr="00354C46">
        <w:rPr>
          <w:rFonts w:ascii="Arial Narrow" w:hAnsi="Arial Narrow"/>
          <w:b/>
          <w:lang w:eastAsia="en-US"/>
        </w:rPr>
        <w:t xml:space="preserve">INFORMACJE DODATKOWE </w:t>
      </w:r>
    </w:p>
    <w:p w14:paraId="49E3CA45" w14:textId="77777777" w:rsidR="009106CC" w:rsidRPr="006C5208" w:rsidRDefault="009106CC" w:rsidP="009106CC">
      <w:pPr>
        <w:pStyle w:val="Akapitzlist1"/>
        <w:ind w:left="1080"/>
        <w:jc w:val="both"/>
        <w:rPr>
          <w:rFonts w:ascii="Arial Narrow" w:hAnsi="Arial Narrow"/>
          <w:b/>
          <w:highlight w:val="yellow"/>
          <w:lang w:eastAsia="en-US"/>
        </w:rPr>
      </w:pPr>
    </w:p>
    <w:p w14:paraId="7384FAA3" w14:textId="77777777" w:rsidR="0083071E" w:rsidRPr="0083071E" w:rsidRDefault="0083071E" w:rsidP="0083071E">
      <w:pPr>
        <w:pStyle w:val="Akapitzlist"/>
        <w:numPr>
          <w:ilvl w:val="0"/>
          <w:numId w:val="5"/>
        </w:numPr>
        <w:spacing w:after="0"/>
        <w:jc w:val="both"/>
      </w:pPr>
      <w:r w:rsidRPr="0083071E">
        <w:t>Zamawiający zastrzega sobie możliwość odstąpienia od umowy z Wykonawcą w przypadku braku uzyskania pozytywnej decyzji Komisji Oceny Projektów dofinansowującej realizację Projektu lub w przypadku braku podpisania przez Zamawiającego umowy o dofinansowanie realizacji Projektu. W przypadku odstąpienia od umowy z powyższych przyczyn Wykonawcy nie będą przysługiwały żadne roszczenia.</w:t>
      </w:r>
    </w:p>
    <w:p w14:paraId="01AB98EB" w14:textId="77777777" w:rsidR="00354C46" w:rsidRPr="0083071E" w:rsidRDefault="00B013BC" w:rsidP="00354C46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</w:pPr>
      <w:r w:rsidRPr="0083071E">
        <w:t xml:space="preserve">Wykonawca jest związany ofertą przez okres 30 </w:t>
      </w:r>
      <w:r w:rsidRPr="0083071E">
        <w:rPr>
          <w:color w:val="000000" w:themeColor="text1"/>
        </w:rPr>
        <w:t xml:space="preserve">dni od </w:t>
      </w:r>
      <w:r w:rsidR="0006574B" w:rsidRPr="0083071E">
        <w:rPr>
          <w:color w:val="000000" w:themeColor="text1"/>
        </w:rPr>
        <w:t>terminu składania ofert</w:t>
      </w:r>
      <w:r w:rsidRPr="0083071E">
        <w:t xml:space="preserve">. </w:t>
      </w:r>
    </w:p>
    <w:p w14:paraId="78523476" w14:textId="77777777" w:rsidR="00354C46" w:rsidRDefault="00B013BC" w:rsidP="00354C46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</w:pPr>
      <w:r w:rsidRPr="00AD6C54">
        <w:t xml:space="preserve">Zamawiający </w:t>
      </w:r>
      <w:r w:rsidR="0006574B" w:rsidRPr="00AD6C54">
        <w:t xml:space="preserve">nie </w:t>
      </w:r>
      <w:r w:rsidRPr="00AD6C54">
        <w:t xml:space="preserve">dopuszcza </w:t>
      </w:r>
      <w:r w:rsidR="000245B9" w:rsidRPr="00AD6C54">
        <w:t xml:space="preserve">możliwość </w:t>
      </w:r>
      <w:r w:rsidRPr="00AD6C54">
        <w:t>składanie ofert częściowych.</w:t>
      </w:r>
    </w:p>
    <w:p w14:paraId="57CFB95A" w14:textId="77777777" w:rsidR="00354C46" w:rsidRDefault="00EF51FD" w:rsidP="00354C46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</w:pPr>
      <w:r w:rsidRPr="00AD6C54">
        <w:t>Zamawiający zastrzega, że nie przewiduje uzupełniania i wyjaśniania treści dokumentów</w:t>
      </w:r>
      <w:r w:rsidR="00DA2FE0" w:rsidRPr="00AD6C54">
        <w:t xml:space="preserve"> składanych przez Wykonawców</w:t>
      </w:r>
      <w:r w:rsidRPr="00AD6C54">
        <w:t xml:space="preserve">. </w:t>
      </w:r>
    </w:p>
    <w:p w14:paraId="21FC22F8" w14:textId="5706999F" w:rsidR="00B013BC" w:rsidRPr="00AD6C54" w:rsidRDefault="00B013BC" w:rsidP="00354C46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</w:pPr>
      <w:r w:rsidRPr="00AD6C54">
        <w:t xml:space="preserve"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 </w:t>
      </w:r>
    </w:p>
    <w:p w14:paraId="15DC652E" w14:textId="77777777" w:rsidR="00B013BC" w:rsidRPr="00AD6C54" w:rsidRDefault="00B013BC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t xml:space="preserve">Zamawiający zastrzega sobie prawo do poprawienia w tekście przysłanej oferty oczywistych omyłek pisarskich lub rachunkowych, niezwłocznie zawiadamiając o tym danego Wykonawcę. </w:t>
      </w:r>
    </w:p>
    <w:p w14:paraId="4322454A" w14:textId="0A1541C5" w:rsidR="00B013BC" w:rsidRPr="00AD6C54" w:rsidRDefault="00B013BC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t>Zamawiający zastrzega sobi</w:t>
      </w:r>
      <w:r w:rsidR="000245B9" w:rsidRPr="00AD6C54">
        <w:t xml:space="preserve">e prawo negocjacji z Wykonawcą, który spełnia warunki udziału w postępowaniu i złoży najkorzystniejszą ofertę (uwzględniając wszystkie kryteria oceny ofert). </w:t>
      </w:r>
    </w:p>
    <w:p w14:paraId="14C90ED6" w14:textId="789529D1" w:rsidR="00B013BC" w:rsidRPr="00AD6C54" w:rsidRDefault="00B013BC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t xml:space="preserve">Zamawiający zastrzega sobie prawo do unieważnienia </w:t>
      </w:r>
      <w:r w:rsidR="009106CC" w:rsidRPr="00AD6C54">
        <w:t xml:space="preserve">niniejszego </w:t>
      </w:r>
      <w:r w:rsidRPr="00AD6C54">
        <w:t>postępowania</w:t>
      </w:r>
      <w:r w:rsidR="00C71C0D" w:rsidRPr="00AD6C54">
        <w:t xml:space="preserve"> </w:t>
      </w:r>
      <w:r w:rsidR="009106CC" w:rsidRPr="00AD6C54">
        <w:t>bez podawania przyczyny</w:t>
      </w:r>
      <w:r w:rsidR="00C71C0D" w:rsidRPr="00AD6C54">
        <w:t xml:space="preserve">, na każdym jego etapie do momentu wyboru Wykonawcy. </w:t>
      </w:r>
    </w:p>
    <w:p w14:paraId="004AF140" w14:textId="0D723688" w:rsidR="00B013BC" w:rsidRPr="00AD6C54" w:rsidRDefault="00B013BC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994412">
        <w:rPr>
          <w:u w:val="single"/>
        </w:rPr>
        <w:t>Niniejsze postępowanie nie jest prowadzone w oparciu o przepisy ustawy z dnia 29 stycznia 2004 roku Prawo zamówień publicznych</w:t>
      </w:r>
      <w:r w:rsidRPr="00AD6C54">
        <w:t>.</w:t>
      </w:r>
    </w:p>
    <w:p w14:paraId="096320A9" w14:textId="0C31E967" w:rsidR="000245B9" w:rsidRPr="0083071E" w:rsidRDefault="000245B9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t>Zamawiający zastrzega, że Wykonawcy mogą zadaw</w:t>
      </w:r>
      <w:r w:rsidR="00DB477B" w:rsidRPr="00AD6C54">
        <w:t xml:space="preserve">ać pytania </w:t>
      </w:r>
      <w:r w:rsidR="00DB477B" w:rsidRPr="0083071E">
        <w:t xml:space="preserve">najpóźniej do dnia </w:t>
      </w:r>
      <w:r w:rsidR="00354C46" w:rsidRPr="0083071E">
        <w:t>22</w:t>
      </w:r>
      <w:r w:rsidR="003A420C" w:rsidRPr="0083071E">
        <w:t xml:space="preserve"> marca 2018</w:t>
      </w:r>
      <w:r w:rsidRPr="0083071E">
        <w:t xml:space="preserve"> roku</w:t>
      </w:r>
      <w:r w:rsidR="00492165" w:rsidRPr="0083071E">
        <w:t xml:space="preserve"> na adres e-mail: biuro@wgpr.pl</w:t>
      </w:r>
      <w:r w:rsidRPr="0083071E">
        <w:t xml:space="preserve">. </w:t>
      </w:r>
    </w:p>
    <w:p w14:paraId="418A0707" w14:textId="673C7666" w:rsidR="00847D8A" w:rsidRPr="00AD6C54" w:rsidRDefault="00847D8A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t xml:space="preserve">Osobą upoważnioną do kontaktów z Wykonawcami jest Paweł Sendrowski. </w:t>
      </w:r>
    </w:p>
    <w:p w14:paraId="5C6BA4ED" w14:textId="15AC0CAB" w:rsidR="00B013BC" w:rsidRPr="00AD6C54" w:rsidRDefault="00B013BC" w:rsidP="00F556D4">
      <w:pPr>
        <w:pStyle w:val="Akapitzlist"/>
        <w:numPr>
          <w:ilvl w:val="0"/>
          <w:numId w:val="5"/>
        </w:numPr>
        <w:spacing w:after="0" w:line="240" w:lineRule="auto"/>
        <w:ind w:hanging="436"/>
        <w:contextualSpacing/>
        <w:jc w:val="both"/>
      </w:pPr>
      <w:r w:rsidRPr="00AD6C54">
        <w:rPr>
          <w:b/>
        </w:rPr>
        <w:t>Zamawiający powiadomi niezwłocznie o wynikach rozstrzygnięcia zapytania wszystkich Wykonawców, którzy ubiegali się o udzielenie zamówienia.</w:t>
      </w:r>
    </w:p>
    <w:p w14:paraId="28A2F922" w14:textId="38532E25" w:rsidR="00B013BC" w:rsidRPr="006C5208" w:rsidRDefault="00B013BC" w:rsidP="00B013BC">
      <w:pPr>
        <w:ind w:left="4248" w:firstLine="708"/>
        <w:rPr>
          <w:highlight w:val="yellow"/>
        </w:rPr>
      </w:pPr>
      <w:r w:rsidRPr="006C5208">
        <w:rPr>
          <w:highlight w:val="yellow"/>
        </w:rPr>
        <w:t xml:space="preserve"> </w:t>
      </w:r>
    </w:p>
    <w:p w14:paraId="25E531CB" w14:textId="77777777" w:rsidR="00567FA6" w:rsidRPr="006C5208" w:rsidRDefault="00567FA6" w:rsidP="00976ACF">
      <w:pPr>
        <w:jc w:val="right"/>
        <w:rPr>
          <w:highlight w:val="yellow"/>
        </w:rPr>
      </w:pPr>
    </w:p>
    <w:p w14:paraId="46B295A8" w14:textId="77777777" w:rsidR="00CB5859" w:rsidRPr="006C5208" w:rsidRDefault="00CB5859" w:rsidP="00976ACF">
      <w:pPr>
        <w:jc w:val="right"/>
        <w:rPr>
          <w:highlight w:val="yellow"/>
        </w:rPr>
      </w:pPr>
    </w:p>
    <w:p w14:paraId="1BED9202" w14:textId="77777777" w:rsidR="00895C07" w:rsidRDefault="00895C07" w:rsidP="00895C07">
      <w:pPr>
        <w:jc w:val="right"/>
      </w:pPr>
    </w:p>
    <w:p w14:paraId="505894F0" w14:textId="077A7F16" w:rsidR="00895C07" w:rsidRPr="00895C07" w:rsidRDefault="00895C07" w:rsidP="00895C07">
      <w:pPr>
        <w:jc w:val="right"/>
        <w:rPr>
          <w:highlight w:val="yellow"/>
        </w:rPr>
      </w:pPr>
      <w:r>
        <w:t xml:space="preserve">. </w:t>
      </w:r>
    </w:p>
    <w:p w14:paraId="37ED18F8" w14:textId="532FAE25" w:rsidR="00B013BC" w:rsidRPr="00CB79B1" w:rsidRDefault="00B013BC" w:rsidP="00CB79B1">
      <w:pPr>
        <w:jc w:val="right"/>
        <w:rPr>
          <w:i/>
        </w:rPr>
      </w:pPr>
      <w:r w:rsidRPr="00AD6C54">
        <w:rPr>
          <w:i/>
        </w:rPr>
        <w:lastRenderedPageBreak/>
        <w:t xml:space="preserve">Załącznik nr 1 </w:t>
      </w:r>
      <w:r w:rsidR="006E2D0B">
        <w:rPr>
          <w:i/>
        </w:rPr>
        <w:t>„Formularz ofertowy”</w:t>
      </w:r>
    </w:p>
    <w:p w14:paraId="1080F294" w14:textId="77777777" w:rsidR="00520848" w:rsidRDefault="00520848" w:rsidP="000B51B1">
      <w:pPr>
        <w:ind w:left="540" w:hanging="1080"/>
        <w:contextualSpacing/>
        <w:jc w:val="center"/>
        <w:rPr>
          <w:b/>
        </w:rPr>
      </w:pPr>
    </w:p>
    <w:p w14:paraId="6253BB81" w14:textId="77777777" w:rsidR="00520848" w:rsidRDefault="00B013BC" w:rsidP="000B51B1">
      <w:pPr>
        <w:ind w:left="540" w:hanging="1080"/>
        <w:contextualSpacing/>
        <w:jc w:val="center"/>
        <w:rPr>
          <w:b/>
        </w:rPr>
      </w:pPr>
      <w:r w:rsidRPr="00AD6C54">
        <w:rPr>
          <w:b/>
        </w:rPr>
        <w:t xml:space="preserve">FORMULARZ OFERTOWY </w:t>
      </w:r>
    </w:p>
    <w:p w14:paraId="7B38BE41" w14:textId="414D40C5" w:rsidR="00B013BC" w:rsidRPr="00AD6C54" w:rsidRDefault="00B013BC" w:rsidP="000B51B1">
      <w:pPr>
        <w:ind w:left="540" w:hanging="1080"/>
        <w:contextualSpacing/>
        <w:jc w:val="center"/>
        <w:rPr>
          <w:b/>
        </w:rPr>
      </w:pPr>
      <w:r w:rsidRPr="00AD6C54">
        <w:rPr>
          <w:b/>
        </w:rPr>
        <w:t xml:space="preserve"> </w:t>
      </w:r>
    </w:p>
    <w:p w14:paraId="1BC52FDE" w14:textId="77777777" w:rsidR="000B51B1" w:rsidRPr="00AD6C54" w:rsidRDefault="000B51B1" w:rsidP="000B51B1">
      <w:pPr>
        <w:ind w:left="540" w:hanging="1080"/>
        <w:contextualSpacing/>
        <w:jc w:val="center"/>
        <w:rPr>
          <w:b/>
        </w:rPr>
      </w:pPr>
    </w:p>
    <w:p w14:paraId="4AE7BD39" w14:textId="4395BB90" w:rsidR="00B013BC" w:rsidRPr="00AD6C54" w:rsidRDefault="00B013BC" w:rsidP="00520848">
      <w:pPr>
        <w:spacing w:line="360" w:lineRule="auto"/>
      </w:pPr>
      <w:r w:rsidRPr="00AD6C54">
        <w:rPr>
          <w:i/>
        </w:rPr>
        <w:t>Nazwa Wykonawcy</w:t>
      </w:r>
      <w:r w:rsidRPr="00AD6C54">
        <w:t>:</w:t>
      </w:r>
      <w:r w:rsidRPr="00AD6C54">
        <w:rPr>
          <w:i/>
        </w:rPr>
        <w:t xml:space="preserve"> …….……………………………………………………………………………</w:t>
      </w:r>
      <w:r w:rsidR="00520848">
        <w:rPr>
          <w:i/>
        </w:rPr>
        <w:t>.………..</w:t>
      </w:r>
      <w:r w:rsidRPr="00AD6C54">
        <w:rPr>
          <w:i/>
        </w:rPr>
        <w:t>…………….</w:t>
      </w:r>
    </w:p>
    <w:p w14:paraId="3753060E" w14:textId="2B12E6F0" w:rsidR="00B013BC" w:rsidRPr="00AD6C54" w:rsidRDefault="00B013BC" w:rsidP="00520848">
      <w:pPr>
        <w:spacing w:line="360" w:lineRule="auto"/>
        <w:rPr>
          <w:i/>
        </w:rPr>
      </w:pPr>
      <w:r w:rsidRPr="00AD6C54">
        <w:rPr>
          <w:i/>
        </w:rPr>
        <w:t>Adres Wykonawcy: …………….…………………………………………………………</w:t>
      </w:r>
      <w:r w:rsidR="00520848">
        <w:rPr>
          <w:i/>
        </w:rPr>
        <w:t>…………</w:t>
      </w:r>
      <w:r w:rsidRPr="00AD6C54">
        <w:rPr>
          <w:i/>
        </w:rPr>
        <w:t>………………………..</w:t>
      </w:r>
    </w:p>
    <w:p w14:paraId="071C1278" w14:textId="7C8B8D33" w:rsidR="00B013BC" w:rsidRPr="00AD6C54" w:rsidRDefault="00B013BC" w:rsidP="00520848">
      <w:pPr>
        <w:spacing w:line="360" w:lineRule="auto"/>
        <w:rPr>
          <w:i/>
        </w:rPr>
      </w:pPr>
      <w:r w:rsidRPr="00AD6C54">
        <w:rPr>
          <w:i/>
        </w:rPr>
        <w:t>Adres do korespondencji: …………………………………………………………………………</w:t>
      </w:r>
      <w:r w:rsidR="00520848">
        <w:rPr>
          <w:i/>
        </w:rPr>
        <w:t>…………</w:t>
      </w:r>
      <w:r w:rsidRPr="00AD6C54">
        <w:rPr>
          <w:i/>
        </w:rPr>
        <w:t>………………</w:t>
      </w:r>
    </w:p>
    <w:p w14:paraId="5AFD2EBA" w14:textId="238C1C79" w:rsidR="00B013BC" w:rsidRPr="00AD6C54" w:rsidRDefault="00C71C0D" w:rsidP="00520848">
      <w:pPr>
        <w:spacing w:line="360" w:lineRule="auto"/>
        <w:rPr>
          <w:i/>
        </w:rPr>
      </w:pPr>
      <w:r w:rsidRPr="00AD6C54">
        <w:rPr>
          <w:i/>
        </w:rPr>
        <w:t>NIP: ……….</w:t>
      </w:r>
      <w:r w:rsidR="00B013BC" w:rsidRPr="00AD6C54">
        <w:rPr>
          <w:i/>
        </w:rPr>
        <w:t>……………………………………………………</w:t>
      </w:r>
      <w:r w:rsidR="00520848">
        <w:rPr>
          <w:i/>
        </w:rPr>
        <w:t>..</w:t>
      </w:r>
      <w:r w:rsidR="00B013BC" w:rsidRPr="00AD6C54">
        <w:rPr>
          <w:i/>
        </w:rPr>
        <w:t>………………</w:t>
      </w:r>
      <w:r w:rsidR="00520848">
        <w:rPr>
          <w:i/>
        </w:rPr>
        <w:t>…………</w:t>
      </w:r>
      <w:r w:rsidR="00B013BC" w:rsidRPr="00AD6C54">
        <w:rPr>
          <w:i/>
        </w:rPr>
        <w:t>…………………………………..</w:t>
      </w:r>
    </w:p>
    <w:p w14:paraId="36419119" w14:textId="3ABFF214" w:rsidR="00B013BC" w:rsidRPr="00AD6C54" w:rsidRDefault="00C71C0D" w:rsidP="00520848">
      <w:pPr>
        <w:spacing w:line="360" w:lineRule="auto"/>
        <w:rPr>
          <w:i/>
        </w:rPr>
      </w:pPr>
      <w:r w:rsidRPr="00AD6C54">
        <w:rPr>
          <w:i/>
        </w:rPr>
        <w:t>Numer telefonu</w:t>
      </w:r>
      <w:r w:rsidR="00B013BC" w:rsidRPr="00AD6C54">
        <w:rPr>
          <w:i/>
        </w:rPr>
        <w:t>: …………………………………………………</w:t>
      </w:r>
      <w:r w:rsidR="00520848">
        <w:rPr>
          <w:i/>
        </w:rPr>
        <w:t>…….………</w:t>
      </w:r>
      <w:r w:rsidR="00B013BC" w:rsidRPr="00AD6C54">
        <w:rPr>
          <w:i/>
        </w:rPr>
        <w:t>………………………………………………</w:t>
      </w:r>
    </w:p>
    <w:p w14:paraId="40CB4DFA" w14:textId="501E3699" w:rsidR="00C71C0D" w:rsidRPr="00AD6C54" w:rsidRDefault="00520848" w:rsidP="00520848">
      <w:pPr>
        <w:spacing w:line="360" w:lineRule="auto"/>
        <w:rPr>
          <w:i/>
        </w:rPr>
      </w:pPr>
      <w:r>
        <w:rPr>
          <w:i/>
        </w:rPr>
        <w:t>Numer fax:……..</w:t>
      </w:r>
      <w:r w:rsidR="00C71C0D" w:rsidRPr="00AD6C54">
        <w:rPr>
          <w:i/>
        </w:rPr>
        <w:t>……………………………………………</w:t>
      </w:r>
      <w:r>
        <w:rPr>
          <w:i/>
        </w:rPr>
        <w:t>…………….</w:t>
      </w:r>
      <w:r w:rsidR="00C71C0D" w:rsidRPr="00AD6C54">
        <w:rPr>
          <w:i/>
        </w:rPr>
        <w:t>……………………………………………………</w:t>
      </w:r>
    </w:p>
    <w:p w14:paraId="0C682CF9" w14:textId="5B0DBED3" w:rsidR="00B013BC" w:rsidRPr="00AD6C54" w:rsidRDefault="00B013BC" w:rsidP="00520848">
      <w:pPr>
        <w:spacing w:line="360" w:lineRule="auto"/>
        <w:rPr>
          <w:i/>
        </w:rPr>
      </w:pPr>
      <w:r w:rsidRPr="00AD6C54">
        <w:rPr>
          <w:i/>
        </w:rPr>
        <w:t>Adres e-mail: ……………………………………………</w:t>
      </w:r>
      <w:r w:rsidR="00520848">
        <w:rPr>
          <w:i/>
        </w:rPr>
        <w:t>…………</w:t>
      </w:r>
      <w:r w:rsidRPr="00AD6C54">
        <w:rPr>
          <w:i/>
        </w:rPr>
        <w:t>…………………………………………………………...</w:t>
      </w:r>
    </w:p>
    <w:p w14:paraId="5BAD6A74" w14:textId="77777777" w:rsidR="00AD6C54" w:rsidRDefault="00AD6C54" w:rsidP="00B013BC">
      <w:pPr>
        <w:spacing w:line="360" w:lineRule="auto"/>
        <w:rPr>
          <w:b/>
        </w:rPr>
      </w:pPr>
    </w:p>
    <w:p w14:paraId="3B2AF973" w14:textId="70D51739" w:rsidR="00163163" w:rsidRPr="00163163" w:rsidRDefault="00163163" w:rsidP="00163163">
      <w:pPr>
        <w:spacing w:line="360" w:lineRule="auto"/>
        <w:rPr>
          <w:b/>
        </w:rPr>
      </w:pPr>
      <w:r w:rsidRPr="00163163">
        <w:rPr>
          <w:b/>
        </w:rPr>
        <w:t xml:space="preserve">Proponowana  cena brutto za </w:t>
      </w:r>
      <w:r w:rsidRPr="00163163">
        <w:rPr>
          <w:rFonts w:cs="Tahoma"/>
          <w:b/>
        </w:rPr>
        <w:t>realizację przedmiotu zamówienia</w:t>
      </w:r>
      <w:r w:rsidRPr="00163163">
        <w:rPr>
          <w:rFonts w:cs="Tahoma"/>
        </w:rPr>
        <w:t xml:space="preserve"> (obejmująca wszelkie koszty związane z realizacją przedmiotu zamówienia</w:t>
      </w:r>
      <w:r>
        <w:rPr>
          <w:rFonts w:cs="Tahoma"/>
        </w:rPr>
        <w:t>)</w:t>
      </w:r>
      <w:r w:rsidRPr="00163163">
        <w:rPr>
          <w:rFonts w:cs="Tahoma"/>
        </w:rPr>
        <w:t>:</w:t>
      </w:r>
    </w:p>
    <w:p w14:paraId="28ED91CA" w14:textId="2244444D" w:rsidR="00AD6C54" w:rsidRDefault="00AD6C54" w:rsidP="00354C46">
      <w:pPr>
        <w:spacing w:after="0" w:line="360" w:lineRule="auto"/>
        <w:rPr>
          <w:b/>
        </w:rPr>
      </w:pPr>
      <w:r w:rsidRPr="00AD6C54">
        <w:rPr>
          <w:b/>
        </w:rPr>
        <w:t>Z</w:t>
      </w:r>
      <w:r w:rsidR="00163163">
        <w:rPr>
          <w:b/>
        </w:rPr>
        <w:t>adanie 1</w:t>
      </w:r>
    </w:p>
    <w:tbl>
      <w:tblPr>
        <w:tblpPr w:leftFromText="141" w:rightFromText="141" w:vertAnchor="text" w:horzAnchor="margin" w:tblpY="1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51"/>
      </w:tblGrid>
      <w:tr w:rsidR="00163163" w14:paraId="459377EC" w14:textId="77777777" w:rsidTr="00163163">
        <w:tc>
          <w:tcPr>
            <w:tcW w:w="5387" w:type="dxa"/>
            <w:shd w:val="clear" w:color="auto" w:fill="D9D9D9"/>
            <w:vAlign w:val="center"/>
          </w:tcPr>
          <w:p w14:paraId="00EA91AD" w14:textId="26F3F081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41E33C77" w14:textId="7777777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071C5C">
              <w:rPr>
                <w:rFonts w:cs="Calibri"/>
                <w:sz w:val="20"/>
                <w:szCs w:val="20"/>
                <w:lang w:eastAsia="pl-PL"/>
              </w:rPr>
              <w:t>Cena brutto PLN</w:t>
            </w:r>
          </w:p>
        </w:tc>
      </w:tr>
      <w:tr w:rsidR="00163163" w:rsidRPr="00071C5C" w14:paraId="62DEB9EC" w14:textId="77777777" w:rsidTr="00163163">
        <w:tc>
          <w:tcPr>
            <w:tcW w:w="5387" w:type="dxa"/>
            <w:vAlign w:val="center"/>
          </w:tcPr>
          <w:p w14:paraId="6F14E4CF" w14:textId="671F9733" w:rsidR="00163163" w:rsidRPr="00071C5C" w:rsidRDefault="00163163" w:rsidP="003C27B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63163">
              <w:rPr>
                <w:rFonts w:cs="Calibri"/>
                <w:sz w:val="20"/>
                <w:szCs w:val="20"/>
                <w:lang w:eastAsia="pl-PL"/>
              </w:rPr>
              <w:t>Bieżąca analiza rynku międzynarodowych zamówień publicznych oraz zamówień publicznych organizacji międzynarodowych pod kątem możliwości udziału polski</w:t>
            </w:r>
            <w:r>
              <w:rPr>
                <w:rFonts w:cs="Calibri"/>
                <w:sz w:val="20"/>
                <w:szCs w:val="20"/>
                <w:lang w:eastAsia="pl-PL"/>
              </w:rPr>
              <w:t>ch przedsiębiorstw sektora MMSP.</w:t>
            </w:r>
          </w:p>
        </w:tc>
        <w:tc>
          <w:tcPr>
            <w:tcW w:w="3651" w:type="dxa"/>
            <w:vAlign w:val="center"/>
          </w:tcPr>
          <w:p w14:paraId="0F9AD3B6" w14:textId="7777777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  <w:lang w:eastAsia="pl-PL"/>
              </w:rPr>
            </w:pPr>
            <w:r w:rsidRPr="00071C5C">
              <w:rPr>
                <w:rFonts w:cs="Calibri"/>
                <w:sz w:val="20"/>
                <w:szCs w:val="20"/>
                <w:lang w:eastAsia="pl-PL"/>
              </w:rPr>
              <w:t xml:space="preserve">    ……………………………………………………..</w:t>
            </w:r>
          </w:p>
          <w:p w14:paraId="41B89FFE" w14:textId="1894D22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(słownie: …………………………………………)</w:t>
            </w:r>
          </w:p>
        </w:tc>
      </w:tr>
    </w:tbl>
    <w:p w14:paraId="7F37C569" w14:textId="77777777" w:rsidR="00163163" w:rsidRDefault="00163163" w:rsidP="00DB477B">
      <w:pPr>
        <w:spacing w:line="360" w:lineRule="auto"/>
        <w:rPr>
          <w:b/>
        </w:rPr>
      </w:pPr>
    </w:p>
    <w:p w14:paraId="2C5C2F2E" w14:textId="5CF065D2" w:rsidR="00520848" w:rsidRDefault="00163163" w:rsidP="00354C46">
      <w:pPr>
        <w:spacing w:after="0" w:line="360" w:lineRule="auto"/>
        <w:rPr>
          <w:b/>
        </w:rPr>
      </w:pPr>
      <w:r>
        <w:rPr>
          <w:b/>
        </w:rPr>
        <w:t>Zadanie 2</w:t>
      </w:r>
    </w:p>
    <w:tbl>
      <w:tblPr>
        <w:tblpPr w:leftFromText="141" w:rightFromText="141" w:vertAnchor="text" w:horzAnchor="margin" w:tblpY="1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651"/>
      </w:tblGrid>
      <w:tr w:rsidR="00163163" w14:paraId="3CF141F0" w14:textId="77777777" w:rsidTr="003C27BD">
        <w:tc>
          <w:tcPr>
            <w:tcW w:w="5387" w:type="dxa"/>
            <w:shd w:val="clear" w:color="auto" w:fill="D9D9D9"/>
            <w:vAlign w:val="center"/>
          </w:tcPr>
          <w:p w14:paraId="010E17E0" w14:textId="6A445266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14B69EA8" w14:textId="7777777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071C5C">
              <w:rPr>
                <w:rFonts w:cs="Calibri"/>
                <w:sz w:val="20"/>
                <w:szCs w:val="20"/>
                <w:lang w:eastAsia="pl-PL"/>
              </w:rPr>
              <w:t>Cena brutto PLN</w:t>
            </w:r>
          </w:p>
        </w:tc>
      </w:tr>
      <w:tr w:rsidR="00163163" w:rsidRPr="00071C5C" w14:paraId="12FF2765" w14:textId="77777777" w:rsidTr="003C27BD">
        <w:tc>
          <w:tcPr>
            <w:tcW w:w="5387" w:type="dxa"/>
            <w:vAlign w:val="center"/>
          </w:tcPr>
          <w:p w14:paraId="0E7B6E4B" w14:textId="141F1328" w:rsidR="00163163" w:rsidRPr="00071C5C" w:rsidRDefault="00163163" w:rsidP="003C27B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63163">
              <w:rPr>
                <w:rFonts w:cs="Calibri"/>
                <w:sz w:val="20"/>
                <w:szCs w:val="20"/>
                <w:lang w:eastAsia="pl-PL"/>
              </w:rPr>
              <w:t>Monitorowanie udziału przedsiębiorców objętych projektem w zagranicznym rynku zamó</w:t>
            </w:r>
            <w:r>
              <w:rPr>
                <w:rFonts w:cs="Calibri"/>
                <w:sz w:val="20"/>
                <w:szCs w:val="20"/>
                <w:lang w:eastAsia="pl-PL"/>
              </w:rPr>
              <w:t>wień publicznych.</w:t>
            </w:r>
          </w:p>
        </w:tc>
        <w:tc>
          <w:tcPr>
            <w:tcW w:w="3651" w:type="dxa"/>
            <w:vAlign w:val="center"/>
          </w:tcPr>
          <w:p w14:paraId="3042E3CD" w14:textId="7777777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  <w:lang w:eastAsia="pl-PL"/>
              </w:rPr>
            </w:pPr>
            <w:r w:rsidRPr="00071C5C">
              <w:rPr>
                <w:rFonts w:cs="Calibri"/>
                <w:sz w:val="20"/>
                <w:szCs w:val="20"/>
                <w:lang w:eastAsia="pl-PL"/>
              </w:rPr>
              <w:t xml:space="preserve">    ……………………………………………………..</w:t>
            </w:r>
          </w:p>
          <w:p w14:paraId="1129FDED" w14:textId="77777777" w:rsidR="00163163" w:rsidRPr="00071C5C" w:rsidRDefault="00163163" w:rsidP="003C27B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(słownie: …………………………………………)</w:t>
            </w:r>
          </w:p>
        </w:tc>
      </w:tr>
    </w:tbl>
    <w:p w14:paraId="35D83DE1" w14:textId="77777777" w:rsidR="00AD6C54" w:rsidRDefault="00AD6C54" w:rsidP="00DB477B">
      <w:pPr>
        <w:jc w:val="both"/>
        <w:rPr>
          <w:b/>
        </w:rPr>
      </w:pPr>
    </w:p>
    <w:p w14:paraId="779E8771" w14:textId="17D4F28B" w:rsidR="00971277" w:rsidRPr="00AD6C54" w:rsidRDefault="00971277" w:rsidP="00DB477B">
      <w:pPr>
        <w:jc w:val="both"/>
        <w:rPr>
          <w:b/>
        </w:rPr>
      </w:pPr>
      <w:r w:rsidRPr="00AD6C54">
        <w:rPr>
          <w:b/>
        </w:rPr>
        <w:t>Ł</w:t>
      </w:r>
      <w:r w:rsidR="00163163">
        <w:rPr>
          <w:b/>
        </w:rPr>
        <w:t xml:space="preserve">ączna cena brutto za całość zamówienia </w:t>
      </w:r>
      <w:r w:rsidRPr="00AD6C54">
        <w:rPr>
          <w:b/>
        </w:rPr>
        <w:t>(</w:t>
      </w:r>
      <w:r w:rsidR="00AD6C54" w:rsidRPr="00AD6C54">
        <w:rPr>
          <w:b/>
        </w:rPr>
        <w:t>cena brutto za zadanie 1 + cena brutto za zadanie 2</w:t>
      </w:r>
      <w:r w:rsidRPr="00AD6C54">
        <w:rPr>
          <w:b/>
        </w:rPr>
        <w:t xml:space="preserve">): </w:t>
      </w:r>
    </w:p>
    <w:p w14:paraId="705BFA19" w14:textId="75DA7418" w:rsidR="00971277" w:rsidRPr="00AD6C54" w:rsidRDefault="00971277" w:rsidP="00DB477B">
      <w:pPr>
        <w:jc w:val="both"/>
        <w:rPr>
          <w:b/>
        </w:rPr>
      </w:pPr>
      <w:r w:rsidRPr="00AD6C54">
        <w:rPr>
          <w:b/>
        </w:rPr>
        <w:t>………………………………………………………</w:t>
      </w:r>
      <w:r w:rsidR="00367EDE" w:rsidRPr="00AD6C54">
        <w:rPr>
          <w:b/>
        </w:rPr>
        <w:t>…………………………………………………..</w:t>
      </w:r>
      <w:r w:rsidRPr="00AD6C54">
        <w:rPr>
          <w:b/>
        </w:rPr>
        <w:t>……</w:t>
      </w:r>
      <w:r w:rsidR="00AD6C54">
        <w:rPr>
          <w:b/>
        </w:rPr>
        <w:t>………</w:t>
      </w:r>
      <w:r w:rsidR="00163163">
        <w:rPr>
          <w:b/>
        </w:rPr>
        <w:t>.</w:t>
      </w:r>
      <w:r w:rsidR="00AD6C54">
        <w:rPr>
          <w:b/>
        </w:rPr>
        <w:t>…</w:t>
      </w:r>
      <w:r w:rsidRPr="00AD6C54">
        <w:rPr>
          <w:b/>
        </w:rPr>
        <w:t>….</w:t>
      </w:r>
      <w:r w:rsidR="00367EDE" w:rsidRPr="00AD6C54">
        <w:rPr>
          <w:b/>
        </w:rPr>
        <w:t xml:space="preserve"> zł</w:t>
      </w:r>
      <w:r w:rsidR="00AD6C54">
        <w:rPr>
          <w:b/>
        </w:rPr>
        <w:t>.</w:t>
      </w:r>
    </w:p>
    <w:p w14:paraId="6798C8E0" w14:textId="26272779" w:rsidR="00354C46" w:rsidRDefault="00663845" w:rsidP="00354C46">
      <w:pPr>
        <w:spacing w:after="0" w:line="240" w:lineRule="auto"/>
        <w:contextualSpacing/>
        <w:jc w:val="both"/>
        <w:rPr>
          <w:b/>
          <w:highlight w:val="yellow"/>
        </w:rPr>
      </w:pPr>
      <w:r>
        <w:rPr>
          <w:b/>
          <w:highlight w:val="yellow"/>
        </w:rPr>
        <w:br/>
      </w:r>
    </w:p>
    <w:p w14:paraId="6FC209FC" w14:textId="77777777" w:rsidR="0083071E" w:rsidRPr="0083071E" w:rsidRDefault="00354C46" w:rsidP="0083071E">
      <w:pPr>
        <w:spacing w:after="0" w:line="240" w:lineRule="auto"/>
        <w:contextualSpacing/>
        <w:jc w:val="both"/>
        <w:rPr>
          <w:sz w:val="20"/>
        </w:rPr>
      </w:pPr>
      <w:r w:rsidRPr="0083071E">
        <w:rPr>
          <w:b/>
          <w:sz w:val="18"/>
        </w:rPr>
        <w:t>*</w:t>
      </w:r>
      <w:r w:rsidRPr="0083071E">
        <w:rPr>
          <w:sz w:val="18"/>
        </w:rPr>
        <w:t xml:space="preserve"> </w:t>
      </w:r>
      <w:r w:rsidR="0083071E" w:rsidRPr="0083071E">
        <w:rPr>
          <w:sz w:val="20"/>
        </w:rPr>
        <w:t xml:space="preserve">Zamawiający zastrzega, że przysługuje mu prawo płatności wynagrodzenie należnego Wykonawcy w częściach. Warunki oraz termin płatności poszczególnych części wynagrodzenia zostaną ustalone przez Zamawiającego po wyborze oferty. Wynagrodzenie zostanie ustalone proporcjonalnie do postępu realizacji przedmiotu zamówienia.  </w:t>
      </w:r>
    </w:p>
    <w:p w14:paraId="00A69594" w14:textId="5CD019E7" w:rsidR="00CB79B1" w:rsidRPr="0041204C" w:rsidRDefault="00CB79B1" w:rsidP="00CB79B1">
      <w:pPr>
        <w:jc w:val="both"/>
        <w:rPr>
          <w:b/>
        </w:rPr>
      </w:pPr>
      <w:r w:rsidRPr="0041204C">
        <w:rPr>
          <w:b/>
        </w:rPr>
        <w:lastRenderedPageBreak/>
        <w:t xml:space="preserve">1. Niniejszym deklaruję </w:t>
      </w:r>
      <w:r w:rsidRPr="0041204C">
        <w:rPr>
          <w:b/>
          <w:bCs/>
        </w:rPr>
        <w:t xml:space="preserve">opracowanie, w ramach realizacji zamówienia, </w:t>
      </w:r>
      <w:r w:rsidRPr="0041204C">
        <w:rPr>
          <w:b/>
          <w:bCs/>
          <w:color w:val="000000" w:themeColor="text1"/>
        </w:rPr>
        <w:t>mechanizmu</w:t>
      </w:r>
      <w:r w:rsidRPr="0041204C">
        <w:rPr>
          <w:b/>
          <w:color w:val="000000" w:themeColor="text1"/>
        </w:rPr>
        <w:t xml:space="preserve"> umożliwiającego poszczególnym przedsiębiorcom (uczestnikom projektu) tworzenia własnych, zindywidualizowanych raportów za pośrednictwem strony Zamawiającego na podstawie danych jakie Wykonawca zbierał będzie do stworzenia raportów: bieżącego oraz monitoringu rocznego.</w:t>
      </w:r>
    </w:p>
    <w:p w14:paraId="0E7E9A93" w14:textId="77777777" w:rsidR="00CB79B1" w:rsidRPr="0041204C" w:rsidRDefault="00CB79B1" w:rsidP="00CB79B1">
      <w:pPr>
        <w:jc w:val="both"/>
        <w:rPr>
          <w:b/>
        </w:rPr>
      </w:pPr>
      <w:r w:rsidRPr="0041204C">
        <w:rPr>
          <w:b/>
        </w:rPr>
        <w:t>TAK / NIE*</w:t>
      </w:r>
    </w:p>
    <w:p w14:paraId="29FC9F2B" w14:textId="77777777" w:rsidR="00CB79B1" w:rsidRPr="0041204C" w:rsidRDefault="00CB79B1" w:rsidP="00CB79B1">
      <w:pPr>
        <w:spacing w:after="360" w:line="240" w:lineRule="auto"/>
        <w:jc w:val="both"/>
      </w:pPr>
      <w:r w:rsidRPr="0041204C">
        <w:t>*(należy zaznaczyć właściwą odpowiedź - w przypadku zaznaczenia odpowiedzi „NIE” bądź braku zaznaczenia odpowiedzi Wykonawca nie otrzyma punktów w ramach niniejszego kryterium)</w:t>
      </w:r>
    </w:p>
    <w:p w14:paraId="0E6BD9F4" w14:textId="20E0EAD0" w:rsidR="00CB79B1" w:rsidRPr="0041204C" w:rsidRDefault="00CB79B1" w:rsidP="00CB79B1">
      <w:pPr>
        <w:jc w:val="both"/>
        <w:rPr>
          <w:color w:val="000000" w:themeColor="text1"/>
        </w:rPr>
      </w:pPr>
      <w:r w:rsidRPr="0041204C">
        <w:rPr>
          <w:b/>
        </w:rPr>
        <w:t xml:space="preserve">2. Niniejszym deklaruję użycie </w:t>
      </w:r>
      <w:r w:rsidRPr="0041204C">
        <w:rPr>
          <w:b/>
          <w:color w:val="000000" w:themeColor="text1"/>
        </w:rPr>
        <w:t>do tworzenia raportów (jako jednego ze źródeł danych) informacji uzyskanych poprzez prowadzenie indywidualnych wywiadów z poszczególnymi przedsiębiorcami w formule CATI (tj. wywiad telefoniczny wspierany komputerowo).</w:t>
      </w:r>
    </w:p>
    <w:p w14:paraId="22326BDF" w14:textId="77777777" w:rsidR="00CB79B1" w:rsidRPr="0041204C" w:rsidRDefault="00CB79B1" w:rsidP="00CB79B1">
      <w:pPr>
        <w:jc w:val="both"/>
        <w:rPr>
          <w:b/>
        </w:rPr>
      </w:pPr>
      <w:r w:rsidRPr="0041204C">
        <w:rPr>
          <w:b/>
        </w:rPr>
        <w:t>TAK / NIE*</w:t>
      </w:r>
    </w:p>
    <w:p w14:paraId="03611D69" w14:textId="77777777" w:rsidR="00CB79B1" w:rsidRPr="0041204C" w:rsidRDefault="00CB79B1" w:rsidP="00CB79B1">
      <w:pPr>
        <w:spacing w:after="360" w:line="240" w:lineRule="auto"/>
        <w:jc w:val="both"/>
      </w:pPr>
      <w:r w:rsidRPr="0041204C">
        <w:t>*(należy zaznaczyć właściwą odpowiedź - w przypadku zaznaczenia odpowiedzi „NIE” bądź braku zaznaczenia odpowiedzi Wykonawca nie otrzyma punktów w ramach niniejszego kryterium)</w:t>
      </w:r>
    </w:p>
    <w:p w14:paraId="788DB164" w14:textId="05BF3901" w:rsidR="00520848" w:rsidRDefault="00520848" w:rsidP="00CB79B1">
      <w:pPr>
        <w:spacing w:after="0"/>
        <w:jc w:val="both"/>
        <w:rPr>
          <w:b/>
        </w:rPr>
      </w:pPr>
      <w:r>
        <w:rPr>
          <w:b/>
        </w:rPr>
        <w:t>Załączniki:</w:t>
      </w:r>
    </w:p>
    <w:p w14:paraId="747348DD" w14:textId="1FD0F895" w:rsidR="00520848" w:rsidRDefault="00520848" w:rsidP="00CB79B1">
      <w:pPr>
        <w:spacing w:after="0"/>
        <w:jc w:val="both"/>
        <w:rPr>
          <w:b/>
        </w:rPr>
      </w:pPr>
      <w:r>
        <w:rPr>
          <w:b/>
        </w:rPr>
        <w:t>1) …………………………………………………………………………………………………………………………….. ,</w:t>
      </w:r>
    </w:p>
    <w:p w14:paraId="66BD53AD" w14:textId="4A1E879C" w:rsidR="00520848" w:rsidRDefault="00520848" w:rsidP="00CB79B1">
      <w:pPr>
        <w:spacing w:after="0"/>
        <w:jc w:val="both"/>
        <w:rPr>
          <w:b/>
        </w:rPr>
      </w:pPr>
      <w:r>
        <w:rPr>
          <w:b/>
        </w:rPr>
        <w:t>2) …………………………………………………………………………………………………………………………….. ,</w:t>
      </w:r>
    </w:p>
    <w:p w14:paraId="332F8595" w14:textId="69574309" w:rsidR="00520848" w:rsidRDefault="00520848" w:rsidP="00CB79B1">
      <w:pPr>
        <w:spacing w:after="0"/>
        <w:jc w:val="both"/>
        <w:rPr>
          <w:b/>
        </w:rPr>
      </w:pPr>
      <w:r>
        <w:rPr>
          <w:b/>
        </w:rPr>
        <w:t>3) …………………………………………………………………………………………………………………………….. ,</w:t>
      </w:r>
    </w:p>
    <w:p w14:paraId="477798C4" w14:textId="4B550090" w:rsidR="00520848" w:rsidRPr="00AD6C54" w:rsidRDefault="00520848" w:rsidP="00CB79B1">
      <w:pPr>
        <w:spacing w:after="0"/>
        <w:jc w:val="both"/>
        <w:rPr>
          <w:b/>
        </w:rPr>
      </w:pPr>
      <w:r>
        <w:rPr>
          <w:b/>
        </w:rPr>
        <w:t>4) ……………………………………………………………………………………………………………………………... .</w:t>
      </w:r>
    </w:p>
    <w:p w14:paraId="54BD2868" w14:textId="77777777" w:rsidR="00520848" w:rsidRDefault="00520848" w:rsidP="00DB477B">
      <w:pPr>
        <w:jc w:val="both"/>
        <w:rPr>
          <w:b/>
        </w:rPr>
      </w:pPr>
    </w:p>
    <w:p w14:paraId="0FC6FDC8" w14:textId="0E7A50B1" w:rsidR="00DB477B" w:rsidRDefault="00163163" w:rsidP="00DB477B">
      <w:pPr>
        <w:jc w:val="both"/>
        <w:rPr>
          <w:b/>
        </w:rPr>
      </w:pPr>
      <w:r>
        <w:rPr>
          <w:b/>
        </w:rPr>
        <w:t>Niniejszym oświadczam, iż jestem</w:t>
      </w:r>
      <w:r w:rsidR="00D864D2" w:rsidRPr="00AD6C54">
        <w:rPr>
          <w:b/>
        </w:rPr>
        <w:t xml:space="preserve"> </w:t>
      </w:r>
      <w:r w:rsidR="00DB477B" w:rsidRPr="00AD6C54">
        <w:rPr>
          <w:b/>
        </w:rPr>
        <w:t>gotowy do realizacji zamówienia na warunkach określonych w treści niniejszego zapytania ofertowego</w:t>
      </w:r>
      <w:r w:rsidR="00CB79B1">
        <w:rPr>
          <w:b/>
        </w:rPr>
        <w:t>.</w:t>
      </w:r>
      <w:r>
        <w:rPr>
          <w:b/>
        </w:rPr>
        <w:t xml:space="preserve"> </w:t>
      </w:r>
    </w:p>
    <w:p w14:paraId="6501DF8B" w14:textId="77777777" w:rsidR="00F10227" w:rsidRDefault="00F10227" w:rsidP="00F10227">
      <w:pPr>
        <w:spacing w:after="0"/>
        <w:jc w:val="both"/>
        <w:rPr>
          <w:rFonts w:cs="Tahoma"/>
          <w:b/>
        </w:rPr>
      </w:pPr>
      <w:r w:rsidRPr="00B62011">
        <w:rPr>
          <w:rFonts w:cs="Tahoma"/>
          <w:b/>
        </w:rPr>
        <w:t xml:space="preserve">W przypadku uznania mojej oferty za najkorzystniejszą zobowiązuję się do zawarcia umowy w miejscu </w:t>
      </w:r>
      <w:r w:rsidRPr="00B62011">
        <w:rPr>
          <w:rFonts w:cs="Tahoma"/>
          <w:b/>
        </w:rPr>
        <w:br/>
        <w:t xml:space="preserve">i terminie wskazanym przez Zamawiającego. </w:t>
      </w:r>
    </w:p>
    <w:p w14:paraId="60E68797" w14:textId="77777777" w:rsidR="00F10227" w:rsidRPr="006E2D0B" w:rsidRDefault="00F10227" w:rsidP="00F10227">
      <w:pPr>
        <w:spacing w:after="0"/>
        <w:jc w:val="both"/>
        <w:rPr>
          <w:rFonts w:cs="Tahoma"/>
          <w:b/>
        </w:rPr>
      </w:pPr>
    </w:p>
    <w:p w14:paraId="12D94C26" w14:textId="7536219A" w:rsidR="00F10227" w:rsidRPr="00B62011" w:rsidRDefault="00163163" w:rsidP="00163163">
      <w:pPr>
        <w:jc w:val="both"/>
        <w:rPr>
          <w:b/>
        </w:rPr>
      </w:pPr>
      <w:r w:rsidRPr="00B62011">
        <w:rPr>
          <w:b/>
        </w:rPr>
        <w:t xml:space="preserve">Oświadczam, iż akceptuję </w:t>
      </w:r>
      <w:r w:rsidR="00F10227" w:rsidRPr="00B62011">
        <w:rPr>
          <w:b/>
        </w:rPr>
        <w:t xml:space="preserve">możliwość odstąpienia od zawartej umowy przez Zamawiającego w przypadku, gdy nie uzyska on pozytywnej decyzji Komisji Oceny Projektów dofinansowującej realizację Projektu </w:t>
      </w:r>
      <w:r w:rsidR="00B62011" w:rsidRPr="00B62011">
        <w:rPr>
          <w:b/>
        </w:rPr>
        <w:t>lub</w:t>
      </w:r>
      <w:r w:rsidR="00F10227" w:rsidRPr="00B62011">
        <w:rPr>
          <w:b/>
        </w:rPr>
        <w:t xml:space="preserve"> w przypadku braku podpisania przez Zamawiającego umowy o dofinansowanie realizacji Projektu. Oświadczam, że w przypadku odstąpienia od umowy przez Zamawiającego z powyższych przyczyn nie będą przysługiwały mi </w:t>
      </w:r>
      <w:r w:rsidR="001947EB" w:rsidRPr="00B62011">
        <w:rPr>
          <w:b/>
        </w:rPr>
        <w:t>żadne roszczenia.</w:t>
      </w:r>
      <w:r w:rsidR="001947EB" w:rsidRPr="00B62011">
        <w:t xml:space="preserve"> </w:t>
      </w:r>
    </w:p>
    <w:p w14:paraId="6A249A9C" w14:textId="77777777" w:rsidR="00163163" w:rsidRDefault="00163163" w:rsidP="00DB477B"/>
    <w:p w14:paraId="5990807A" w14:textId="77777777" w:rsidR="00163163" w:rsidRDefault="00163163" w:rsidP="00DB477B"/>
    <w:p w14:paraId="5D11D72E" w14:textId="5309D5E6" w:rsidR="00DB477B" w:rsidRPr="00AD6C54" w:rsidRDefault="00F556D4" w:rsidP="00DB477B">
      <w:r w:rsidRPr="00AD6C54">
        <w:t>…………</w:t>
      </w:r>
      <w:r w:rsidR="00DB477B" w:rsidRPr="00AD6C54">
        <w:t>………</w:t>
      </w:r>
      <w:r w:rsidRPr="00AD6C54">
        <w:t>….</w:t>
      </w:r>
      <w:r w:rsidR="00DB477B" w:rsidRPr="00AD6C54">
        <w:t>………………….</w:t>
      </w:r>
      <w:r w:rsidR="00DB477B" w:rsidRPr="00AD6C54">
        <w:tab/>
        <w:t xml:space="preserve">                                                               .....................................................</w:t>
      </w:r>
    </w:p>
    <w:p w14:paraId="1078DCDA" w14:textId="01F81D56" w:rsidR="00DB477B" w:rsidRPr="00AD6C54" w:rsidRDefault="00DB477B" w:rsidP="00DB477B">
      <w:r w:rsidRPr="00AD6C54">
        <w:rPr>
          <w:i/>
        </w:rPr>
        <w:t xml:space="preserve">   </w:t>
      </w:r>
      <w:r w:rsidR="00F556D4" w:rsidRPr="00AD6C54">
        <w:rPr>
          <w:i/>
        </w:rPr>
        <w:t xml:space="preserve">   </w:t>
      </w:r>
      <w:r w:rsidR="001D434E" w:rsidRPr="00AD6C54">
        <w:rPr>
          <w:i/>
        </w:rPr>
        <w:t xml:space="preserve">   </w:t>
      </w:r>
      <w:r w:rsidRPr="00AD6C54">
        <w:rPr>
          <w:i/>
        </w:rPr>
        <w:t>Miejscowość, data</w:t>
      </w:r>
      <w:r w:rsidRPr="00AD6C54">
        <w:rPr>
          <w:i/>
        </w:rPr>
        <w:tab/>
      </w:r>
      <w:r w:rsidRPr="00AD6C54">
        <w:rPr>
          <w:i/>
        </w:rPr>
        <w:tab/>
      </w:r>
      <w:r w:rsidRPr="00AD6C54">
        <w:rPr>
          <w:i/>
        </w:rPr>
        <w:tab/>
      </w:r>
      <w:r w:rsidRPr="00AD6C54">
        <w:rPr>
          <w:i/>
        </w:rPr>
        <w:tab/>
      </w:r>
      <w:r w:rsidRPr="00AD6C54">
        <w:rPr>
          <w:i/>
        </w:rPr>
        <w:tab/>
      </w:r>
      <w:r w:rsidR="00F556D4" w:rsidRPr="00AD6C54">
        <w:rPr>
          <w:i/>
        </w:rPr>
        <w:t xml:space="preserve">                        </w:t>
      </w:r>
      <w:r w:rsidRPr="00AD6C54">
        <w:rPr>
          <w:i/>
        </w:rPr>
        <w:t xml:space="preserve">Czytelny podpis Wykonawcy </w:t>
      </w:r>
    </w:p>
    <w:p w14:paraId="66DA06DB" w14:textId="77777777" w:rsidR="00163163" w:rsidRDefault="00163163" w:rsidP="00AD6C54">
      <w:pPr>
        <w:rPr>
          <w:highlight w:val="yellow"/>
        </w:rPr>
      </w:pPr>
    </w:p>
    <w:p w14:paraId="2B6570BD" w14:textId="77777777" w:rsidR="006E2D0B" w:rsidRDefault="006E2D0B" w:rsidP="00CB79B1">
      <w:pPr>
        <w:rPr>
          <w:highlight w:val="yellow"/>
        </w:rPr>
      </w:pPr>
    </w:p>
    <w:p w14:paraId="2A880455" w14:textId="30BC2E49" w:rsidR="00C1024A" w:rsidRPr="006E2D0B" w:rsidRDefault="001D434E" w:rsidP="001D434E">
      <w:pPr>
        <w:ind w:left="360"/>
        <w:jc w:val="right"/>
        <w:rPr>
          <w:i/>
        </w:rPr>
      </w:pPr>
      <w:r w:rsidRPr="006E2D0B">
        <w:rPr>
          <w:i/>
        </w:rPr>
        <w:lastRenderedPageBreak/>
        <w:t xml:space="preserve">Załącznik nr 2 </w:t>
      </w:r>
      <w:r w:rsidR="006E2D0B" w:rsidRPr="006E2D0B">
        <w:rPr>
          <w:i/>
        </w:rPr>
        <w:t>„Zestawienie wykonanych raportów”</w:t>
      </w:r>
    </w:p>
    <w:p w14:paraId="20671C55" w14:textId="77777777" w:rsidR="006E2D0B" w:rsidRPr="006E2D0B" w:rsidRDefault="006E2D0B" w:rsidP="001D434E">
      <w:pPr>
        <w:spacing w:before="240" w:after="360"/>
        <w:ind w:left="357"/>
        <w:jc w:val="center"/>
        <w:rPr>
          <w:b/>
        </w:rPr>
      </w:pPr>
    </w:p>
    <w:p w14:paraId="2E2227E4" w14:textId="1E016C17" w:rsidR="00C1024A" w:rsidRPr="006E2D0B" w:rsidRDefault="00C1024A" w:rsidP="001D434E">
      <w:pPr>
        <w:spacing w:before="240" w:after="360"/>
        <w:ind w:left="357"/>
        <w:jc w:val="center"/>
        <w:rPr>
          <w:b/>
        </w:rPr>
      </w:pPr>
      <w:r w:rsidRPr="006E2D0B">
        <w:rPr>
          <w:b/>
        </w:rPr>
        <w:t>WYKAZ USŁUG: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4110"/>
      </w:tblGrid>
      <w:tr w:rsidR="00CF04D6" w:rsidRPr="006E2D0B" w14:paraId="4AB1D0C8" w14:textId="77777777" w:rsidTr="001947EB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6D8CE" w14:textId="77777777" w:rsidR="00CF04D6" w:rsidRDefault="00CF04D6" w:rsidP="001947EB">
            <w:pPr>
              <w:spacing w:after="0"/>
              <w:jc w:val="center"/>
              <w:rPr>
                <w:rFonts w:cs="Arial"/>
                <w:b/>
              </w:rPr>
            </w:pPr>
            <w:r w:rsidRPr="006E2D0B">
              <w:rPr>
                <w:rFonts w:cs="Arial"/>
                <w:b/>
              </w:rPr>
              <w:t>Przedmiot usługi</w:t>
            </w:r>
          </w:p>
          <w:p w14:paraId="18FF9125" w14:textId="3E967045" w:rsidR="00CF04D6" w:rsidRPr="006E2D0B" w:rsidRDefault="00CF04D6" w:rsidP="001947E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(tematyka raportu)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BCCA1" w14:textId="74947686" w:rsidR="00CF04D6" w:rsidRPr="006E2D0B" w:rsidRDefault="00CF04D6" w:rsidP="001947EB">
            <w:pPr>
              <w:snapToGrid w:val="0"/>
              <w:jc w:val="center"/>
              <w:rPr>
                <w:rFonts w:cs="Arial"/>
                <w:b/>
              </w:rPr>
            </w:pPr>
            <w:r w:rsidRPr="006E2D0B">
              <w:rPr>
                <w:rFonts w:cs="Arial"/>
                <w:b/>
              </w:rPr>
              <w:t>Data wykonania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DA2E" w14:textId="7E93FAAC" w:rsidR="00CF04D6" w:rsidRPr="006E2D0B" w:rsidRDefault="00CF04D6" w:rsidP="001947EB">
            <w:pPr>
              <w:pStyle w:val="Tematkomentarza"/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6E2D0B">
              <w:rPr>
                <w:rFonts w:cs="Arial"/>
                <w:sz w:val="22"/>
                <w:szCs w:val="22"/>
              </w:rPr>
              <w:t>Podmioty, na rzecz których usługi zostały wykonane</w:t>
            </w:r>
          </w:p>
        </w:tc>
      </w:tr>
      <w:tr w:rsidR="00CF04D6" w:rsidRPr="006E2D0B" w14:paraId="14366336" w14:textId="77777777" w:rsidTr="00CF04D6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9BB" w14:textId="77777777" w:rsidR="00CF04D6" w:rsidRPr="006E2D0B" w:rsidRDefault="00CF04D6" w:rsidP="00971277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4062" w14:textId="77777777" w:rsidR="00CF04D6" w:rsidRPr="006E2D0B" w:rsidRDefault="00CF04D6" w:rsidP="00971277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B85B" w14:textId="77777777" w:rsidR="00CF04D6" w:rsidRPr="006E2D0B" w:rsidRDefault="00CF04D6" w:rsidP="00971277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CF04D6" w:rsidRPr="006C5208" w14:paraId="18A440F0" w14:textId="77777777" w:rsidTr="00CF04D6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8D487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26AD2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D807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</w:tr>
      <w:tr w:rsidR="00CF04D6" w:rsidRPr="006C5208" w14:paraId="16B9747E" w14:textId="77777777" w:rsidTr="00CF04D6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F3BF9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2294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AF0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</w:tr>
      <w:tr w:rsidR="00CF04D6" w:rsidRPr="006C5208" w14:paraId="50C58706" w14:textId="77777777" w:rsidTr="00CF04D6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C3555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97211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91F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</w:tr>
      <w:tr w:rsidR="00CF04D6" w:rsidRPr="006C5208" w14:paraId="0D72A511" w14:textId="77777777" w:rsidTr="00CF04D6">
        <w:trPr>
          <w:trHeight w:val="9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2FE77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F82A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915" w14:textId="77777777" w:rsidR="00CF04D6" w:rsidRPr="006C5208" w:rsidRDefault="00CF04D6" w:rsidP="00971277">
            <w:pPr>
              <w:snapToGrid w:val="0"/>
              <w:jc w:val="both"/>
              <w:rPr>
                <w:rFonts w:cs="Arial"/>
                <w:b/>
                <w:highlight w:val="yellow"/>
              </w:rPr>
            </w:pPr>
          </w:p>
        </w:tc>
      </w:tr>
    </w:tbl>
    <w:p w14:paraId="132FB491" w14:textId="77777777" w:rsidR="00C1024A" w:rsidRPr="006C5208" w:rsidRDefault="00C1024A" w:rsidP="00C1024A">
      <w:pPr>
        <w:jc w:val="both"/>
        <w:rPr>
          <w:rFonts w:cs="Arial"/>
          <w:i/>
          <w:highlight w:val="yellow"/>
        </w:rPr>
      </w:pPr>
    </w:p>
    <w:p w14:paraId="4154C702" w14:textId="77777777" w:rsidR="001D434E" w:rsidRPr="006C5208" w:rsidRDefault="001D434E" w:rsidP="00C1024A">
      <w:pPr>
        <w:jc w:val="both"/>
        <w:rPr>
          <w:rFonts w:cs="Arial"/>
          <w:i/>
          <w:highlight w:val="yellow"/>
        </w:rPr>
      </w:pPr>
    </w:p>
    <w:p w14:paraId="780F7C85" w14:textId="77777777" w:rsidR="001D434E" w:rsidRPr="006E2D0B" w:rsidRDefault="001D434E" w:rsidP="00C1024A">
      <w:pPr>
        <w:jc w:val="both"/>
        <w:rPr>
          <w:rFonts w:cs="Arial"/>
          <w:i/>
        </w:rPr>
      </w:pPr>
    </w:p>
    <w:p w14:paraId="1C3DE0F4" w14:textId="77777777" w:rsidR="001D434E" w:rsidRPr="006E2D0B" w:rsidRDefault="001D434E" w:rsidP="00C1024A">
      <w:pPr>
        <w:jc w:val="both"/>
        <w:rPr>
          <w:rFonts w:cs="Arial"/>
          <w:i/>
        </w:rPr>
      </w:pPr>
    </w:p>
    <w:p w14:paraId="63604812" w14:textId="070AAFF1" w:rsidR="00C1024A" w:rsidRPr="006E2D0B" w:rsidRDefault="002B5DE0" w:rsidP="006E2D0B">
      <w:pPr>
        <w:jc w:val="center"/>
        <w:rPr>
          <w:rFonts w:cs="Arial"/>
        </w:rPr>
      </w:pPr>
      <w:r w:rsidRPr="006E2D0B">
        <w:rPr>
          <w:rFonts w:cs="Arial"/>
        </w:rPr>
        <w:t>………………………</w:t>
      </w:r>
      <w:r w:rsidR="00C1024A" w:rsidRPr="006E2D0B">
        <w:rPr>
          <w:rFonts w:cs="Arial"/>
        </w:rPr>
        <w:t>…………….</w:t>
      </w:r>
      <w:r w:rsidR="00C1024A" w:rsidRPr="006E2D0B">
        <w:rPr>
          <w:rFonts w:cs="Arial"/>
        </w:rPr>
        <w:tab/>
        <w:t xml:space="preserve">                                       </w:t>
      </w:r>
      <w:r w:rsidR="001D434E" w:rsidRPr="006E2D0B">
        <w:rPr>
          <w:rFonts w:cs="Arial"/>
        </w:rPr>
        <w:t xml:space="preserve">           </w:t>
      </w:r>
      <w:r w:rsidR="00C1024A" w:rsidRPr="006E2D0B">
        <w:rPr>
          <w:rFonts w:cs="Arial"/>
        </w:rPr>
        <w:t xml:space="preserve">   ...</w:t>
      </w:r>
      <w:r w:rsidRPr="006E2D0B">
        <w:rPr>
          <w:rFonts w:cs="Arial"/>
        </w:rPr>
        <w:t>.......................</w:t>
      </w:r>
      <w:r w:rsidR="00C1024A" w:rsidRPr="006E2D0B">
        <w:rPr>
          <w:rFonts w:cs="Arial"/>
        </w:rPr>
        <w:t>.................................</w:t>
      </w:r>
    </w:p>
    <w:p w14:paraId="626D9CED" w14:textId="3535F11C" w:rsidR="00C1024A" w:rsidRPr="006E2D0B" w:rsidRDefault="00C1024A" w:rsidP="006E2D0B">
      <w:pPr>
        <w:jc w:val="center"/>
        <w:rPr>
          <w:rFonts w:cs="Arial"/>
        </w:rPr>
      </w:pPr>
      <w:r w:rsidRPr="006E2D0B">
        <w:rPr>
          <w:rFonts w:cs="Arial"/>
          <w:i/>
        </w:rPr>
        <w:t>Miejscowość,  data</w:t>
      </w:r>
      <w:r w:rsidRPr="006E2D0B">
        <w:rPr>
          <w:rFonts w:cs="Arial"/>
          <w:i/>
        </w:rPr>
        <w:tab/>
        <w:t xml:space="preserve">       </w:t>
      </w:r>
      <w:r w:rsidRPr="006E2D0B">
        <w:rPr>
          <w:rFonts w:cs="Arial"/>
          <w:i/>
        </w:rPr>
        <w:tab/>
      </w:r>
      <w:r w:rsidRPr="006E2D0B">
        <w:rPr>
          <w:rFonts w:cs="Arial"/>
          <w:i/>
        </w:rPr>
        <w:tab/>
      </w:r>
      <w:r w:rsidRPr="006E2D0B">
        <w:rPr>
          <w:rFonts w:cs="Arial"/>
          <w:i/>
        </w:rPr>
        <w:tab/>
      </w:r>
      <w:r w:rsidRPr="006E2D0B">
        <w:rPr>
          <w:rFonts w:cs="Arial"/>
          <w:i/>
        </w:rPr>
        <w:tab/>
        <w:t xml:space="preserve">         </w:t>
      </w:r>
      <w:r w:rsidR="002B5DE0" w:rsidRPr="006E2D0B">
        <w:rPr>
          <w:rFonts w:cs="Arial"/>
          <w:i/>
        </w:rPr>
        <w:t xml:space="preserve">          </w:t>
      </w:r>
      <w:r w:rsidRPr="006E2D0B">
        <w:rPr>
          <w:rFonts w:cs="Arial"/>
          <w:i/>
        </w:rPr>
        <w:t>Czytelny podpis Wykonawcy</w:t>
      </w:r>
    </w:p>
    <w:p w14:paraId="379C705E" w14:textId="77777777" w:rsidR="00C1024A" w:rsidRPr="006C5208" w:rsidRDefault="00C1024A" w:rsidP="00B013BC">
      <w:pPr>
        <w:autoSpaceDE w:val="0"/>
        <w:autoSpaceDN w:val="0"/>
        <w:adjustRightInd w:val="0"/>
        <w:spacing w:after="120"/>
        <w:rPr>
          <w:b/>
          <w:highlight w:val="yellow"/>
        </w:rPr>
      </w:pPr>
    </w:p>
    <w:p w14:paraId="471A0FC5" w14:textId="77777777" w:rsidR="001D434E" w:rsidRPr="006C5208" w:rsidRDefault="001D434E" w:rsidP="00B013BC">
      <w:pPr>
        <w:autoSpaceDE w:val="0"/>
        <w:autoSpaceDN w:val="0"/>
        <w:adjustRightInd w:val="0"/>
        <w:spacing w:after="120"/>
        <w:rPr>
          <w:i/>
          <w:highlight w:val="yellow"/>
        </w:rPr>
      </w:pPr>
    </w:p>
    <w:p w14:paraId="6D34B2DD" w14:textId="77777777" w:rsidR="001D434E" w:rsidRPr="006C5208" w:rsidRDefault="001D434E" w:rsidP="00B013BC">
      <w:pPr>
        <w:autoSpaceDE w:val="0"/>
        <w:autoSpaceDN w:val="0"/>
        <w:adjustRightInd w:val="0"/>
        <w:spacing w:after="120"/>
        <w:rPr>
          <w:i/>
          <w:highlight w:val="yellow"/>
        </w:rPr>
      </w:pPr>
    </w:p>
    <w:p w14:paraId="7EF84402" w14:textId="77777777" w:rsidR="00C1024A" w:rsidRPr="00C90D5F" w:rsidRDefault="00C1024A" w:rsidP="00B013BC">
      <w:pPr>
        <w:autoSpaceDE w:val="0"/>
        <w:autoSpaceDN w:val="0"/>
        <w:adjustRightInd w:val="0"/>
        <w:spacing w:after="120"/>
        <w:rPr>
          <w:b/>
        </w:rPr>
      </w:pPr>
    </w:p>
    <w:p w14:paraId="0B8E1F3B" w14:textId="77777777" w:rsidR="00976ACF" w:rsidRPr="00C90D5F" w:rsidRDefault="00976ACF" w:rsidP="00B013BC">
      <w:pPr>
        <w:autoSpaceDE w:val="0"/>
        <w:autoSpaceDN w:val="0"/>
        <w:adjustRightInd w:val="0"/>
        <w:spacing w:after="120"/>
        <w:rPr>
          <w:b/>
        </w:rPr>
      </w:pPr>
    </w:p>
    <w:p w14:paraId="72FD1E42" w14:textId="30F6581C" w:rsidR="00B30670" w:rsidRPr="005B0905" w:rsidRDefault="00B30670" w:rsidP="00B30670">
      <w:pPr>
        <w:tabs>
          <w:tab w:val="left" w:pos="6521"/>
        </w:tabs>
        <w:spacing w:before="280" w:after="0"/>
        <w:contextualSpacing/>
        <w:rPr>
          <w:i/>
        </w:rPr>
      </w:pPr>
    </w:p>
    <w:sectPr w:rsidR="00B30670" w:rsidRPr="005B0905" w:rsidSect="00032F93">
      <w:headerReference w:type="default" r:id="rId9"/>
      <w:footerReference w:type="default" r:id="rId10"/>
      <w:pgSz w:w="11906" w:h="16838"/>
      <w:pgMar w:top="1555" w:right="1417" w:bottom="1417" w:left="1417" w:header="426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8C1C" w14:textId="77777777" w:rsidR="00A94DA9" w:rsidRDefault="00A94DA9" w:rsidP="006E4502">
      <w:pPr>
        <w:spacing w:after="0" w:line="240" w:lineRule="auto"/>
      </w:pPr>
      <w:r>
        <w:separator/>
      </w:r>
    </w:p>
  </w:endnote>
  <w:endnote w:type="continuationSeparator" w:id="0">
    <w:p w14:paraId="37B0DD85" w14:textId="77777777" w:rsidR="00A94DA9" w:rsidRDefault="00A94DA9" w:rsidP="006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1C24" w14:textId="1703CA3B" w:rsidR="00520848" w:rsidRPr="00675E98" w:rsidRDefault="00520848" w:rsidP="004E6330">
    <w:pPr>
      <w:spacing w:after="60" w:line="240" w:lineRule="auto"/>
      <w:jc w:val="both"/>
      <w:rPr>
        <w:sz w:val="16"/>
        <w:szCs w:val="16"/>
      </w:rPr>
    </w:pPr>
    <w:r w:rsidRPr="00675E98">
      <w:rPr>
        <w:sz w:val="16"/>
        <w:szCs w:val="16"/>
      </w:rPr>
      <w:t xml:space="preserve"> </w:t>
    </w:r>
  </w:p>
  <w:p w14:paraId="10EDBFDC" w14:textId="3ABF7F9E" w:rsidR="00520848" w:rsidRDefault="00520848" w:rsidP="004E6330">
    <w:pPr>
      <w:pStyle w:val="Stopka"/>
      <w:jc w:val="center"/>
    </w:pPr>
  </w:p>
  <w:p w14:paraId="16683C07" w14:textId="73E6C449" w:rsidR="00520848" w:rsidRDefault="00520848" w:rsidP="006E4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BBA7" w14:textId="77777777" w:rsidR="00A94DA9" w:rsidRDefault="00A94DA9" w:rsidP="006E4502">
      <w:pPr>
        <w:spacing w:after="0" w:line="240" w:lineRule="auto"/>
      </w:pPr>
      <w:r>
        <w:separator/>
      </w:r>
    </w:p>
  </w:footnote>
  <w:footnote w:type="continuationSeparator" w:id="0">
    <w:p w14:paraId="313646D4" w14:textId="77777777" w:rsidR="00A94DA9" w:rsidRDefault="00A94DA9" w:rsidP="006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85080"/>
      <w:docPartObj>
        <w:docPartGallery w:val="Page Numbers (Top of Page)"/>
        <w:docPartUnique/>
      </w:docPartObj>
    </w:sdtPr>
    <w:sdtEndPr/>
    <w:sdtContent>
      <w:p w14:paraId="4C91E28E" w14:textId="0B485A6E" w:rsidR="00520848" w:rsidRDefault="00520848" w:rsidP="00032F93">
        <w:pPr>
          <w:pStyle w:val="Nagwek"/>
          <w:tabs>
            <w:tab w:val="clear" w:pos="9072"/>
          </w:tabs>
          <w:ind w:right="-284"/>
          <w:jc w:val="right"/>
        </w:pPr>
        <w:r>
          <w:rPr>
            <w:noProof/>
            <w:lang w:eastAsia="pl-PL"/>
          </w:rPr>
          <w:drawing>
            <wp:inline distT="0" distB="0" distL="0" distR="0" wp14:anchorId="71C1EBB3" wp14:editId="756A6C4E">
              <wp:extent cx="5760720" cy="624205"/>
              <wp:effectExtent l="0" t="0" r="0" b="444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W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4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51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3AD4C49" w14:textId="77777777" w:rsidR="00520848" w:rsidRDefault="00520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</w:abstractNum>
  <w:abstractNum w:abstractNumId="3" w15:restartNumberingAfterBreak="0">
    <w:nsid w:val="06343063"/>
    <w:multiLevelType w:val="hybridMultilevel"/>
    <w:tmpl w:val="C9F8D544"/>
    <w:lvl w:ilvl="0" w:tplc="922C4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CD6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5116"/>
    <w:multiLevelType w:val="hybridMultilevel"/>
    <w:tmpl w:val="88744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2761"/>
    <w:multiLevelType w:val="hybridMultilevel"/>
    <w:tmpl w:val="B8A06462"/>
    <w:lvl w:ilvl="0" w:tplc="3264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64B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21F3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956CF"/>
    <w:multiLevelType w:val="hybridMultilevel"/>
    <w:tmpl w:val="23CE0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60E1"/>
    <w:multiLevelType w:val="hybridMultilevel"/>
    <w:tmpl w:val="A6EC35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65EF4"/>
    <w:multiLevelType w:val="hybridMultilevel"/>
    <w:tmpl w:val="C4AC975C"/>
    <w:lvl w:ilvl="0" w:tplc="1C8C72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E6B"/>
    <w:multiLevelType w:val="hybridMultilevel"/>
    <w:tmpl w:val="23D85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D07878"/>
    <w:multiLevelType w:val="hybridMultilevel"/>
    <w:tmpl w:val="6A189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0F10"/>
    <w:multiLevelType w:val="hybridMultilevel"/>
    <w:tmpl w:val="1D9401A8"/>
    <w:lvl w:ilvl="0" w:tplc="C0CC02E8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41D8"/>
    <w:multiLevelType w:val="hybridMultilevel"/>
    <w:tmpl w:val="745EC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145D3"/>
    <w:multiLevelType w:val="hybridMultilevel"/>
    <w:tmpl w:val="09485C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676B4"/>
    <w:multiLevelType w:val="hybridMultilevel"/>
    <w:tmpl w:val="5630F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7557F"/>
    <w:multiLevelType w:val="hybridMultilevel"/>
    <w:tmpl w:val="3BD824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00C82"/>
    <w:multiLevelType w:val="hybridMultilevel"/>
    <w:tmpl w:val="0DB08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04CFF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10C"/>
    <w:multiLevelType w:val="hybridMultilevel"/>
    <w:tmpl w:val="3C3AE816"/>
    <w:lvl w:ilvl="0" w:tplc="2536D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2F3E"/>
    <w:multiLevelType w:val="hybridMultilevel"/>
    <w:tmpl w:val="12F2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56FF6"/>
    <w:multiLevelType w:val="hybridMultilevel"/>
    <w:tmpl w:val="09C4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C51B6"/>
    <w:multiLevelType w:val="hybridMultilevel"/>
    <w:tmpl w:val="BF92E6F0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B7175"/>
    <w:multiLevelType w:val="hybridMultilevel"/>
    <w:tmpl w:val="AE8CAD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9C4567"/>
    <w:multiLevelType w:val="multilevel"/>
    <w:tmpl w:val="EC006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34D0054"/>
    <w:multiLevelType w:val="hybridMultilevel"/>
    <w:tmpl w:val="CFE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F2FCB"/>
    <w:multiLevelType w:val="hybridMultilevel"/>
    <w:tmpl w:val="3EE67B90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96912"/>
    <w:multiLevelType w:val="hybridMultilevel"/>
    <w:tmpl w:val="389E6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035E"/>
    <w:multiLevelType w:val="hybridMultilevel"/>
    <w:tmpl w:val="CB62FE58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E5B22"/>
    <w:multiLevelType w:val="hybridMultilevel"/>
    <w:tmpl w:val="F69E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391C"/>
    <w:multiLevelType w:val="hybridMultilevel"/>
    <w:tmpl w:val="3140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621AA"/>
    <w:multiLevelType w:val="hybridMultilevel"/>
    <w:tmpl w:val="8E92D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67A0"/>
    <w:multiLevelType w:val="hybridMultilevel"/>
    <w:tmpl w:val="4EF0D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E747A"/>
    <w:multiLevelType w:val="hybridMultilevel"/>
    <w:tmpl w:val="751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1C4A84"/>
    <w:multiLevelType w:val="hybridMultilevel"/>
    <w:tmpl w:val="C5723F08"/>
    <w:lvl w:ilvl="0" w:tplc="3264B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B112E"/>
    <w:multiLevelType w:val="hybridMultilevel"/>
    <w:tmpl w:val="74A698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BC41F0"/>
    <w:multiLevelType w:val="hybridMultilevel"/>
    <w:tmpl w:val="F2D6BE26"/>
    <w:lvl w:ilvl="0" w:tplc="2AA6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E7904"/>
    <w:multiLevelType w:val="hybridMultilevel"/>
    <w:tmpl w:val="CFB86F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3"/>
  </w:num>
  <w:num w:numId="4">
    <w:abstractNumId w:val="28"/>
  </w:num>
  <w:num w:numId="5">
    <w:abstractNumId w:val="4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0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3"/>
  </w:num>
  <w:num w:numId="19">
    <w:abstractNumId w:val="6"/>
  </w:num>
  <w:num w:numId="20">
    <w:abstractNumId w:val="13"/>
  </w:num>
  <w:num w:numId="21">
    <w:abstractNumId w:val="35"/>
  </w:num>
  <w:num w:numId="22">
    <w:abstractNumId w:val="37"/>
  </w:num>
  <w:num w:numId="23">
    <w:abstractNumId w:val="38"/>
  </w:num>
  <w:num w:numId="24">
    <w:abstractNumId w:val="32"/>
  </w:num>
  <w:num w:numId="25">
    <w:abstractNumId w:val="11"/>
  </w:num>
  <w:num w:numId="26">
    <w:abstractNumId w:val="21"/>
  </w:num>
  <w:num w:numId="27">
    <w:abstractNumId w:val="31"/>
  </w:num>
  <w:num w:numId="28">
    <w:abstractNumId w:val="25"/>
  </w:num>
  <w:num w:numId="29">
    <w:abstractNumId w:val="17"/>
  </w:num>
  <w:num w:numId="30">
    <w:abstractNumId w:val="3"/>
  </w:num>
  <w:num w:numId="31">
    <w:abstractNumId w:val="7"/>
  </w:num>
  <w:num w:numId="32">
    <w:abstractNumId w:val="40"/>
  </w:num>
  <w:num w:numId="33">
    <w:abstractNumId w:val="16"/>
  </w:num>
  <w:num w:numId="34">
    <w:abstractNumId w:val="10"/>
  </w:num>
  <w:num w:numId="35">
    <w:abstractNumId w:val="44"/>
  </w:num>
  <w:num w:numId="36">
    <w:abstractNumId w:val="19"/>
  </w:num>
  <w:num w:numId="37">
    <w:abstractNumId w:val="18"/>
  </w:num>
  <w:num w:numId="38">
    <w:abstractNumId w:val="41"/>
  </w:num>
  <w:num w:numId="39">
    <w:abstractNumId w:val="12"/>
  </w:num>
  <w:num w:numId="40">
    <w:abstractNumId w:val="27"/>
  </w:num>
  <w:num w:numId="41">
    <w:abstractNumId w:val="5"/>
  </w:num>
  <w:num w:numId="42">
    <w:abstractNumId w:val="29"/>
  </w:num>
  <w:num w:numId="43">
    <w:abstractNumId w:val="22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kórzewska">
    <w15:presenceInfo w15:providerId="None" w15:userId="Paulina Skór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2"/>
    <w:rsid w:val="0000387B"/>
    <w:rsid w:val="0001121C"/>
    <w:rsid w:val="00012F49"/>
    <w:rsid w:val="00013B17"/>
    <w:rsid w:val="00014E7D"/>
    <w:rsid w:val="0002430B"/>
    <w:rsid w:val="000245B9"/>
    <w:rsid w:val="00027651"/>
    <w:rsid w:val="00031F6B"/>
    <w:rsid w:val="00032F93"/>
    <w:rsid w:val="00035C56"/>
    <w:rsid w:val="000369CE"/>
    <w:rsid w:val="0003700F"/>
    <w:rsid w:val="00037306"/>
    <w:rsid w:val="0004230A"/>
    <w:rsid w:val="00042641"/>
    <w:rsid w:val="00044BA3"/>
    <w:rsid w:val="0006574B"/>
    <w:rsid w:val="00065B80"/>
    <w:rsid w:val="00067A52"/>
    <w:rsid w:val="000712B0"/>
    <w:rsid w:val="0007138C"/>
    <w:rsid w:val="000758AE"/>
    <w:rsid w:val="0007672A"/>
    <w:rsid w:val="000800DB"/>
    <w:rsid w:val="00084464"/>
    <w:rsid w:val="000877BD"/>
    <w:rsid w:val="00092B10"/>
    <w:rsid w:val="00094275"/>
    <w:rsid w:val="00095559"/>
    <w:rsid w:val="00095ACE"/>
    <w:rsid w:val="00095E35"/>
    <w:rsid w:val="00096CF0"/>
    <w:rsid w:val="000A2489"/>
    <w:rsid w:val="000A2A7D"/>
    <w:rsid w:val="000A2C65"/>
    <w:rsid w:val="000A6118"/>
    <w:rsid w:val="000B08E9"/>
    <w:rsid w:val="000B51B1"/>
    <w:rsid w:val="000B5855"/>
    <w:rsid w:val="000C195B"/>
    <w:rsid w:val="000C66B8"/>
    <w:rsid w:val="000D1C79"/>
    <w:rsid w:val="000D42EA"/>
    <w:rsid w:val="000E2057"/>
    <w:rsid w:val="000E2E56"/>
    <w:rsid w:val="000E389A"/>
    <w:rsid w:val="000F6844"/>
    <w:rsid w:val="00100DD6"/>
    <w:rsid w:val="00101B75"/>
    <w:rsid w:val="00105B67"/>
    <w:rsid w:val="001077CF"/>
    <w:rsid w:val="00111267"/>
    <w:rsid w:val="00114851"/>
    <w:rsid w:val="00125EA7"/>
    <w:rsid w:val="00126964"/>
    <w:rsid w:val="00127C26"/>
    <w:rsid w:val="00134DB2"/>
    <w:rsid w:val="00142CF6"/>
    <w:rsid w:val="00143B6E"/>
    <w:rsid w:val="00144E51"/>
    <w:rsid w:val="00146A69"/>
    <w:rsid w:val="00153246"/>
    <w:rsid w:val="0015350C"/>
    <w:rsid w:val="00154536"/>
    <w:rsid w:val="00155F4B"/>
    <w:rsid w:val="001600B0"/>
    <w:rsid w:val="00161697"/>
    <w:rsid w:val="00163163"/>
    <w:rsid w:val="00166572"/>
    <w:rsid w:val="001701B3"/>
    <w:rsid w:val="00187303"/>
    <w:rsid w:val="001947EB"/>
    <w:rsid w:val="00195D63"/>
    <w:rsid w:val="00195E4E"/>
    <w:rsid w:val="001A0D26"/>
    <w:rsid w:val="001A4116"/>
    <w:rsid w:val="001A4308"/>
    <w:rsid w:val="001A5424"/>
    <w:rsid w:val="001A571A"/>
    <w:rsid w:val="001A6D16"/>
    <w:rsid w:val="001B5BCE"/>
    <w:rsid w:val="001B7786"/>
    <w:rsid w:val="001C072E"/>
    <w:rsid w:val="001C7F0F"/>
    <w:rsid w:val="001D0B40"/>
    <w:rsid w:val="001D434E"/>
    <w:rsid w:val="001E176B"/>
    <w:rsid w:val="001F3129"/>
    <w:rsid w:val="001F75AD"/>
    <w:rsid w:val="002000E3"/>
    <w:rsid w:val="002028D8"/>
    <w:rsid w:val="002101A7"/>
    <w:rsid w:val="00211832"/>
    <w:rsid w:val="00215A15"/>
    <w:rsid w:val="00217613"/>
    <w:rsid w:val="00221794"/>
    <w:rsid w:val="00227766"/>
    <w:rsid w:val="00230147"/>
    <w:rsid w:val="00232DE8"/>
    <w:rsid w:val="0023685B"/>
    <w:rsid w:val="0023784F"/>
    <w:rsid w:val="00240030"/>
    <w:rsid w:val="0025701F"/>
    <w:rsid w:val="00257AB9"/>
    <w:rsid w:val="002618BD"/>
    <w:rsid w:val="00263D21"/>
    <w:rsid w:val="00264FA0"/>
    <w:rsid w:val="00267D45"/>
    <w:rsid w:val="00272AE9"/>
    <w:rsid w:val="00275B26"/>
    <w:rsid w:val="00284B23"/>
    <w:rsid w:val="00286378"/>
    <w:rsid w:val="002865C4"/>
    <w:rsid w:val="00286690"/>
    <w:rsid w:val="002A1B35"/>
    <w:rsid w:val="002A20CF"/>
    <w:rsid w:val="002B5DE0"/>
    <w:rsid w:val="002B7603"/>
    <w:rsid w:val="002C475B"/>
    <w:rsid w:val="002C5E15"/>
    <w:rsid w:val="002C6061"/>
    <w:rsid w:val="002D0ED0"/>
    <w:rsid w:val="002D33AF"/>
    <w:rsid w:val="002D3AA3"/>
    <w:rsid w:val="002D3AE0"/>
    <w:rsid w:val="002D6D7F"/>
    <w:rsid w:val="002E7716"/>
    <w:rsid w:val="002F09CE"/>
    <w:rsid w:val="002F4937"/>
    <w:rsid w:val="003061F0"/>
    <w:rsid w:val="00310750"/>
    <w:rsid w:val="00310AA5"/>
    <w:rsid w:val="00313C66"/>
    <w:rsid w:val="003151C6"/>
    <w:rsid w:val="003156FC"/>
    <w:rsid w:val="00321B9C"/>
    <w:rsid w:val="003222CC"/>
    <w:rsid w:val="0033160B"/>
    <w:rsid w:val="003322F2"/>
    <w:rsid w:val="003365B5"/>
    <w:rsid w:val="00345D73"/>
    <w:rsid w:val="00351A8C"/>
    <w:rsid w:val="00352A52"/>
    <w:rsid w:val="00354C46"/>
    <w:rsid w:val="00360E73"/>
    <w:rsid w:val="003635E2"/>
    <w:rsid w:val="00365F41"/>
    <w:rsid w:val="00366D59"/>
    <w:rsid w:val="00367EDE"/>
    <w:rsid w:val="0037284F"/>
    <w:rsid w:val="003758B4"/>
    <w:rsid w:val="0038468A"/>
    <w:rsid w:val="00385100"/>
    <w:rsid w:val="0039302E"/>
    <w:rsid w:val="00396935"/>
    <w:rsid w:val="003A3591"/>
    <w:rsid w:val="003A420C"/>
    <w:rsid w:val="003A45C7"/>
    <w:rsid w:val="003A4C7C"/>
    <w:rsid w:val="003A6D06"/>
    <w:rsid w:val="003B0379"/>
    <w:rsid w:val="003B15FC"/>
    <w:rsid w:val="003C085A"/>
    <w:rsid w:val="003D226F"/>
    <w:rsid w:val="003D3AA5"/>
    <w:rsid w:val="003D663D"/>
    <w:rsid w:val="003D6BB7"/>
    <w:rsid w:val="003E084C"/>
    <w:rsid w:val="003E461B"/>
    <w:rsid w:val="003E7FDA"/>
    <w:rsid w:val="003F0628"/>
    <w:rsid w:val="003F6B56"/>
    <w:rsid w:val="003F7A5D"/>
    <w:rsid w:val="003F7BE0"/>
    <w:rsid w:val="00402B63"/>
    <w:rsid w:val="00404EBA"/>
    <w:rsid w:val="0041204C"/>
    <w:rsid w:val="0041449B"/>
    <w:rsid w:val="00416232"/>
    <w:rsid w:val="00422908"/>
    <w:rsid w:val="00423742"/>
    <w:rsid w:val="00424433"/>
    <w:rsid w:val="00425286"/>
    <w:rsid w:val="0044310D"/>
    <w:rsid w:val="004437CC"/>
    <w:rsid w:val="00444D16"/>
    <w:rsid w:val="00445013"/>
    <w:rsid w:val="00454AB7"/>
    <w:rsid w:val="004600A7"/>
    <w:rsid w:val="00465863"/>
    <w:rsid w:val="0047261D"/>
    <w:rsid w:val="00472A33"/>
    <w:rsid w:val="0047514F"/>
    <w:rsid w:val="00487458"/>
    <w:rsid w:val="00492165"/>
    <w:rsid w:val="00492A83"/>
    <w:rsid w:val="004943B3"/>
    <w:rsid w:val="004A4FA5"/>
    <w:rsid w:val="004A6B50"/>
    <w:rsid w:val="004A7036"/>
    <w:rsid w:val="004B1D89"/>
    <w:rsid w:val="004B26CC"/>
    <w:rsid w:val="004B36F9"/>
    <w:rsid w:val="004B46D4"/>
    <w:rsid w:val="004B51CC"/>
    <w:rsid w:val="004B5987"/>
    <w:rsid w:val="004B748A"/>
    <w:rsid w:val="004B7F3B"/>
    <w:rsid w:val="004C24C5"/>
    <w:rsid w:val="004C417E"/>
    <w:rsid w:val="004C7F45"/>
    <w:rsid w:val="004D05C5"/>
    <w:rsid w:val="004D17AC"/>
    <w:rsid w:val="004D3F27"/>
    <w:rsid w:val="004D50CB"/>
    <w:rsid w:val="004E10ED"/>
    <w:rsid w:val="004E1365"/>
    <w:rsid w:val="004E3C71"/>
    <w:rsid w:val="004E62DC"/>
    <w:rsid w:val="004E6330"/>
    <w:rsid w:val="004F4F28"/>
    <w:rsid w:val="004F69BD"/>
    <w:rsid w:val="005003DD"/>
    <w:rsid w:val="00501CA9"/>
    <w:rsid w:val="00504B35"/>
    <w:rsid w:val="00510D22"/>
    <w:rsid w:val="0051231A"/>
    <w:rsid w:val="005147C6"/>
    <w:rsid w:val="00516487"/>
    <w:rsid w:val="00520848"/>
    <w:rsid w:val="0052399D"/>
    <w:rsid w:val="00525521"/>
    <w:rsid w:val="00532AEE"/>
    <w:rsid w:val="005330CD"/>
    <w:rsid w:val="00536A55"/>
    <w:rsid w:val="00540705"/>
    <w:rsid w:val="0055068F"/>
    <w:rsid w:val="0055071F"/>
    <w:rsid w:val="0055554A"/>
    <w:rsid w:val="00557D43"/>
    <w:rsid w:val="005615C5"/>
    <w:rsid w:val="005664AF"/>
    <w:rsid w:val="00566ABC"/>
    <w:rsid w:val="0056761B"/>
    <w:rsid w:val="00567FA6"/>
    <w:rsid w:val="005721E8"/>
    <w:rsid w:val="00575E82"/>
    <w:rsid w:val="00580F5C"/>
    <w:rsid w:val="00582E9F"/>
    <w:rsid w:val="00592B5C"/>
    <w:rsid w:val="00594B66"/>
    <w:rsid w:val="00594D1C"/>
    <w:rsid w:val="00596782"/>
    <w:rsid w:val="005A4AF0"/>
    <w:rsid w:val="005A7BC7"/>
    <w:rsid w:val="005B0905"/>
    <w:rsid w:val="005B501B"/>
    <w:rsid w:val="005C2331"/>
    <w:rsid w:val="005C3DB9"/>
    <w:rsid w:val="005E0930"/>
    <w:rsid w:val="005E1274"/>
    <w:rsid w:val="005F021B"/>
    <w:rsid w:val="005F2312"/>
    <w:rsid w:val="005F2AF5"/>
    <w:rsid w:val="005F6251"/>
    <w:rsid w:val="005F7206"/>
    <w:rsid w:val="006022DD"/>
    <w:rsid w:val="006027B5"/>
    <w:rsid w:val="00613A58"/>
    <w:rsid w:val="006155C4"/>
    <w:rsid w:val="00617061"/>
    <w:rsid w:val="006237F7"/>
    <w:rsid w:val="00632050"/>
    <w:rsid w:val="00635756"/>
    <w:rsid w:val="00635A73"/>
    <w:rsid w:val="006364E7"/>
    <w:rsid w:val="006374EF"/>
    <w:rsid w:val="00640466"/>
    <w:rsid w:val="0064391C"/>
    <w:rsid w:val="00647BC4"/>
    <w:rsid w:val="00650EFA"/>
    <w:rsid w:val="00654BD8"/>
    <w:rsid w:val="006567C4"/>
    <w:rsid w:val="006608A3"/>
    <w:rsid w:val="00663845"/>
    <w:rsid w:val="00665610"/>
    <w:rsid w:val="00667103"/>
    <w:rsid w:val="00672A42"/>
    <w:rsid w:val="00674509"/>
    <w:rsid w:val="00680490"/>
    <w:rsid w:val="006A29D7"/>
    <w:rsid w:val="006A5D4D"/>
    <w:rsid w:val="006A67C6"/>
    <w:rsid w:val="006B5436"/>
    <w:rsid w:val="006B6115"/>
    <w:rsid w:val="006C07CA"/>
    <w:rsid w:val="006C221C"/>
    <w:rsid w:val="006C5208"/>
    <w:rsid w:val="006D365A"/>
    <w:rsid w:val="006D4943"/>
    <w:rsid w:val="006D4E82"/>
    <w:rsid w:val="006E08AA"/>
    <w:rsid w:val="006E20BB"/>
    <w:rsid w:val="006E2D0B"/>
    <w:rsid w:val="006E4502"/>
    <w:rsid w:val="006E4DF1"/>
    <w:rsid w:val="006F10C1"/>
    <w:rsid w:val="006F4818"/>
    <w:rsid w:val="006F7107"/>
    <w:rsid w:val="006F7CDA"/>
    <w:rsid w:val="00703199"/>
    <w:rsid w:val="007033F7"/>
    <w:rsid w:val="007066B2"/>
    <w:rsid w:val="00711818"/>
    <w:rsid w:val="0071589C"/>
    <w:rsid w:val="007203A1"/>
    <w:rsid w:val="007203BA"/>
    <w:rsid w:val="00724DCE"/>
    <w:rsid w:val="00731BBA"/>
    <w:rsid w:val="00732B05"/>
    <w:rsid w:val="0073484A"/>
    <w:rsid w:val="007364AE"/>
    <w:rsid w:val="00736CFC"/>
    <w:rsid w:val="00737BBD"/>
    <w:rsid w:val="007427A4"/>
    <w:rsid w:val="00745C42"/>
    <w:rsid w:val="007464AC"/>
    <w:rsid w:val="0075015C"/>
    <w:rsid w:val="00751811"/>
    <w:rsid w:val="00756D83"/>
    <w:rsid w:val="00763E7E"/>
    <w:rsid w:val="00765B17"/>
    <w:rsid w:val="007674B0"/>
    <w:rsid w:val="00773963"/>
    <w:rsid w:val="00776EC2"/>
    <w:rsid w:val="0078066A"/>
    <w:rsid w:val="00781B5B"/>
    <w:rsid w:val="00782EDB"/>
    <w:rsid w:val="007832AA"/>
    <w:rsid w:val="00785FC6"/>
    <w:rsid w:val="00786A20"/>
    <w:rsid w:val="00791977"/>
    <w:rsid w:val="00793250"/>
    <w:rsid w:val="00795CDD"/>
    <w:rsid w:val="00796347"/>
    <w:rsid w:val="00796881"/>
    <w:rsid w:val="007A5938"/>
    <w:rsid w:val="007A62B6"/>
    <w:rsid w:val="007B015D"/>
    <w:rsid w:val="007B12F0"/>
    <w:rsid w:val="007B20AF"/>
    <w:rsid w:val="007B6D89"/>
    <w:rsid w:val="007B785F"/>
    <w:rsid w:val="007C0613"/>
    <w:rsid w:val="007C333A"/>
    <w:rsid w:val="007C37CA"/>
    <w:rsid w:val="007C427A"/>
    <w:rsid w:val="007C489A"/>
    <w:rsid w:val="007C67EC"/>
    <w:rsid w:val="007D0A52"/>
    <w:rsid w:val="007D23DE"/>
    <w:rsid w:val="007D2BAE"/>
    <w:rsid w:val="007D2C8B"/>
    <w:rsid w:val="007D7E27"/>
    <w:rsid w:val="007E5836"/>
    <w:rsid w:val="007E753D"/>
    <w:rsid w:val="007F13BA"/>
    <w:rsid w:val="007F3EC7"/>
    <w:rsid w:val="007F553B"/>
    <w:rsid w:val="007F7A7B"/>
    <w:rsid w:val="00807D54"/>
    <w:rsid w:val="00810409"/>
    <w:rsid w:val="00812066"/>
    <w:rsid w:val="008126C6"/>
    <w:rsid w:val="008136E5"/>
    <w:rsid w:val="00816111"/>
    <w:rsid w:val="008179A7"/>
    <w:rsid w:val="00827254"/>
    <w:rsid w:val="0083071E"/>
    <w:rsid w:val="00840FFB"/>
    <w:rsid w:val="00847D8A"/>
    <w:rsid w:val="00856B01"/>
    <w:rsid w:val="00865B65"/>
    <w:rsid w:val="00867BC1"/>
    <w:rsid w:val="00867CEA"/>
    <w:rsid w:val="00875C08"/>
    <w:rsid w:val="008814D0"/>
    <w:rsid w:val="00881A9A"/>
    <w:rsid w:val="00881CB1"/>
    <w:rsid w:val="0088461F"/>
    <w:rsid w:val="0088488E"/>
    <w:rsid w:val="00885544"/>
    <w:rsid w:val="008937C2"/>
    <w:rsid w:val="00893F07"/>
    <w:rsid w:val="0089409B"/>
    <w:rsid w:val="00895C07"/>
    <w:rsid w:val="00896F90"/>
    <w:rsid w:val="00897936"/>
    <w:rsid w:val="00897FD5"/>
    <w:rsid w:val="008A0557"/>
    <w:rsid w:val="008A0D91"/>
    <w:rsid w:val="008B37EC"/>
    <w:rsid w:val="008B4AC3"/>
    <w:rsid w:val="008B7A1E"/>
    <w:rsid w:val="008C6265"/>
    <w:rsid w:val="008D06E3"/>
    <w:rsid w:val="008E09A8"/>
    <w:rsid w:val="008E467F"/>
    <w:rsid w:val="00901991"/>
    <w:rsid w:val="009106CC"/>
    <w:rsid w:val="009127A9"/>
    <w:rsid w:val="00916487"/>
    <w:rsid w:val="00924000"/>
    <w:rsid w:val="009301F1"/>
    <w:rsid w:val="00930BEB"/>
    <w:rsid w:val="00931EBD"/>
    <w:rsid w:val="00933497"/>
    <w:rsid w:val="009364F1"/>
    <w:rsid w:val="009374DA"/>
    <w:rsid w:val="00942E3D"/>
    <w:rsid w:val="00946D96"/>
    <w:rsid w:val="00947F2E"/>
    <w:rsid w:val="00950999"/>
    <w:rsid w:val="00954E0D"/>
    <w:rsid w:val="00960B2C"/>
    <w:rsid w:val="0096303A"/>
    <w:rsid w:val="009648E7"/>
    <w:rsid w:val="00971277"/>
    <w:rsid w:val="00971A4B"/>
    <w:rsid w:val="00972336"/>
    <w:rsid w:val="00973498"/>
    <w:rsid w:val="00976ACF"/>
    <w:rsid w:val="00984A12"/>
    <w:rsid w:val="00991647"/>
    <w:rsid w:val="00994412"/>
    <w:rsid w:val="00997BA8"/>
    <w:rsid w:val="009A449B"/>
    <w:rsid w:val="009A46DC"/>
    <w:rsid w:val="009B3D88"/>
    <w:rsid w:val="009B41E5"/>
    <w:rsid w:val="009B6BF5"/>
    <w:rsid w:val="009B7219"/>
    <w:rsid w:val="009C065E"/>
    <w:rsid w:val="009D2DD4"/>
    <w:rsid w:val="009E0C5E"/>
    <w:rsid w:val="009E0CC8"/>
    <w:rsid w:val="009E3D7F"/>
    <w:rsid w:val="009E520F"/>
    <w:rsid w:val="009E674E"/>
    <w:rsid w:val="009E727F"/>
    <w:rsid w:val="009F27BE"/>
    <w:rsid w:val="009F3B91"/>
    <w:rsid w:val="009F53D0"/>
    <w:rsid w:val="009F64BA"/>
    <w:rsid w:val="00A02161"/>
    <w:rsid w:val="00A10ED4"/>
    <w:rsid w:val="00A13B08"/>
    <w:rsid w:val="00A15859"/>
    <w:rsid w:val="00A201D8"/>
    <w:rsid w:val="00A20BE0"/>
    <w:rsid w:val="00A21E3F"/>
    <w:rsid w:val="00A23828"/>
    <w:rsid w:val="00A252A1"/>
    <w:rsid w:val="00A25AD7"/>
    <w:rsid w:val="00A37784"/>
    <w:rsid w:val="00A411C9"/>
    <w:rsid w:val="00A42854"/>
    <w:rsid w:val="00A42E45"/>
    <w:rsid w:val="00A43FE5"/>
    <w:rsid w:val="00A47A71"/>
    <w:rsid w:val="00A51450"/>
    <w:rsid w:val="00A52251"/>
    <w:rsid w:val="00A534B3"/>
    <w:rsid w:val="00A53AB6"/>
    <w:rsid w:val="00A5450F"/>
    <w:rsid w:val="00A57714"/>
    <w:rsid w:val="00A6343D"/>
    <w:rsid w:val="00A66C0E"/>
    <w:rsid w:val="00A73529"/>
    <w:rsid w:val="00A75CC8"/>
    <w:rsid w:val="00A80568"/>
    <w:rsid w:val="00A819E3"/>
    <w:rsid w:val="00A828A5"/>
    <w:rsid w:val="00A906CF"/>
    <w:rsid w:val="00A93483"/>
    <w:rsid w:val="00A93686"/>
    <w:rsid w:val="00A94203"/>
    <w:rsid w:val="00A9444C"/>
    <w:rsid w:val="00A9463A"/>
    <w:rsid w:val="00A94DA9"/>
    <w:rsid w:val="00A95932"/>
    <w:rsid w:val="00AA1747"/>
    <w:rsid w:val="00AA1F1F"/>
    <w:rsid w:val="00AA3290"/>
    <w:rsid w:val="00AA4E29"/>
    <w:rsid w:val="00AA506F"/>
    <w:rsid w:val="00AA5F99"/>
    <w:rsid w:val="00AB133A"/>
    <w:rsid w:val="00AB3285"/>
    <w:rsid w:val="00AB40F6"/>
    <w:rsid w:val="00AB7D94"/>
    <w:rsid w:val="00AC1306"/>
    <w:rsid w:val="00AC204F"/>
    <w:rsid w:val="00AC40A4"/>
    <w:rsid w:val="00AC4185"/>
    <w:rsid w:val="00AD07D1"/>
    <w:rsid w:val="00AD0B1E"/>
    <w:rsid w:val="00AD0B8D"/>
    <w:rsid w:val="00AD1D7E"/>
    <w:rsid w:val="00AD2942"/>
    <w:rsid w:val="00AD4C38"/>
    <w:rsid w:val="00AD65CC"/>
    <w:rsid w:val="00AD6C54"/>
    <w:rsid w:val="00AE2609"/>
    <w:rsid w:val="00AE5A62"/>
    <w:rsid w:val="00AF0ADF"/>
    <w:rsid w:val="00AF1CAD"/>
    <w:rsid w:val="00AF3F2B"/>
    <w:rsid w:val="00AF584A"/>
    <w:rsid w:val="00B013BC"/>
    <w:rsid w:val="00B016F4"/>
    <w:rsid w:val="00B023AF"/>
    <w:rsid w:val="00B066BA"/>
    <w:rsid w:val="00B077EA"/>
    <w:rsid w:val="00B12BC0"/>
    <w:rsid w:val="00B14FA0"/>
    <w:rsid w:val="00B2688E"/>
    <w:rsid w:val="00B27027"/>
    <w:rsid w:val="00B30670"/>
    <w:rsid w:val="00B31B98"/>
    <w:rsid w:val="00B34749"/>
    <w:rsid w:val="00B3536F"/>
    <w:rsid w:val="00B4069A"/>
    <w:rsid w:val="00B40A6D"/>
    <w:rsid w:val="00B43882"/>
    <w:rsid w:val="00B4651F"/>
    <w:rsid w:val="00B602CB"/>
    <w:rsid w:val="00B62011"/>
    <w:rsid w:val="00B667BF"/>
    <w:rsid w:val="00B70C0D"/>
    <w:rsid w:val="00B750DE"/>
    <w:rsid w:val="00B755E3"/>
    <w:rsid w:val="00B777A4"/>
    <w:rsid w:val="00B815D2"/>
    <w:rsid w:val="00B83244"/>
    <w:rsid w:val="00B83438"/>
    <w:rsid w:val="00B8427C"/>
    <w:rsid w:val="00B8544F"/>
    <w:rsid w:val="00B906BC"/>
    <w:rsid w:val="00B96B2E"/>
    <w:rsid w:val="00BA5C1A"/>
    <w:rsid w:val="00BB23A8"/>
    <w:rsid w:val="00BB718E"/>
    <w:rsid w:val="00BC325F"/>
    <w:rsid w:val="00BC6E14"/>
    <w:rsid w:val="00BE26C1"/>
    <w:rsid w:val="00BE7253"/>
    <w:rsid w:val="00BF54C1"/>
    <w:rsid w:val="00C01BD8"/>
    <w:rsid w:val="00C07C15"/>
    <w:rsid w:val="00C1024A"/>
    <w:rsid w:val="00C178AA"/>
    <w:rsid w:val="00C21191"/>
    <w:rsid w:val="00C3496C"/>
    <w:rsid w:val="00C35766"/>
    <w:rsid w:val="00C42EA6"/>
    <w:rsid w:val="00C44820"/>
    <w:rsid w:val="00C44B00"/>
    <w:rsid w:val="00C4557F"/>
    <w:rsid w:val="00C46344"/>
    <w:rsid w:val="00C51BCF"/>
    <w:rsid w:val="00C528E3"/>
    <w:rsid w:val="00C542B6"/>
    <w:rsid w:val="00C55134"/>
    <w:rsid w:val="00C555E6"/>
    <w:rsid w:val="00C57278"/>
    <w:rsid w:val="00C57449"/>
    <w:rsid w:val="00C57FDE"/>
    <w:rsid w:val="00C617F9"/>
    <w:rsid w:val="00C62DE8"/>
    <w:rsid w:val="00C64B4A"/>
    <w:rsid w:val="00C65539"/>
    <w:rsid w:val="00C65E41"/>
    <w:rsid w:val="00C67430"/>
    <w:rsid w:val="00C71322"/>
    <w:rsid w:val="00C71C0D"/>
    <w:rsid w:val="00C73A37"/>
    <w:rsid w:val="00C74657"/>
    <w:rsid w:val="00C83973"/>
    <w:rsid w:val="00C90D5F"/>
    <w:rsid w:val="00C920DE"/>
    <w:rsid w:val="00C940F8"/>
    <w:rsid w:val="00C96569"/>
    <w:rsid w:val="00C9771B"/>
    <w:rsid w:val="00CA2BDA"/>
    <w:rsid w:val="00CA34B2"/>
    <w:rsid w:val="00CA44C3"/>
    <w:rsid w:val="00CA4ABC"/>
    <w:rsid w:val="00CA5187"/>
    <w:rsid w:val="00CA5B82"/>
    <w:rsid w:val="00CA7FC3"/>
    <w:rsid w:val="00CB56AB"/>
    <w:rsid w:val="00CB5859"/>
    <w:rsid w:val="00CB6C16"/>
    <w:rsid w:val="00CB79B1"/>
    <w:rsid w:val="00CC1866"/>
    <w:rsid w:val="00CC4144"/>
    <w:rsid w:val="00CC547A"/>
    <w:rsid w:val="00CC6909"/>
    <w:rsid w:val="00CD3C8E"/>
    <w:rsid w:val="00CD4E87"/>
    <w:rsid w:val="00CD54FB"/>
    <w:rsid w:val="00CE1C91"/>
    <w:rsid w:val="00CE3835"/>
    <w:rsid w:val="00CF04D6"/>
    <w:rsid w:val="00CF0770"/>
    <w:rsid w:val="00CF6994"/>
    <w:rsid w:val="00CF7802"/>
    <w:rsid w:val="00D00AD3"/>
    <w:rsid w:val="00D05DA4"/>
    <w:rsid w:val="00D0753B"/>
    <w:rsid w:val="00D07E73"/>
    <w:rsid w:val="00D1355F"/>
    <w:rsid w:val="00D23080"/>
    <w:rsid w:val="00D30BAB"/>
    <w:rsid w:val="00D310AC"/>
    <w:rsid w:val="00D33A69"/>
    <w:rsid w:val="00D4388C"/>
    <w:rsid w:val="00D450E4"/>
    <w:rsid w:val="00D460BB"/>
    <w:rsid w:val="00D51FCF"/>
    <w:rsid w:val="00D730FA"/>
    <w:rsid w:val="00D75627"/>
    <w:rsid w:val="00D75A67"/>
    <w:rsid w:val="00D7754D"/>
    <w:rsid w:val="00D82571"/>
    <w:rsid w:val="00D844BF"/>
    <w:rsid w:val="00D84DC9"/>
    <w:rsid w:val="00D864D2"/>
    <w:rsid w:val="00D94985"/>
    <w:rsid w:val="00D96486"/>
    <w:rsid w:val="00DA2FE0"/>
    <w:rsid w:val="00DA5E31"/>
    <w:rsid w:val="00DB24E1"/>
    <w:rsid w:val="00DB30EA"/>
    <w:rsid w:val="00DB3876"/>
    <w:rsid w:val="00DB477B"/>
    <w:rsid w:val="00DC0DBD"/>
    <w:rsid w:val="00DC34C2"/>
    <w:rsid w:val="00DC4A5C"/>
    <w:rsid w:val="00DC704D"/>
    <w:rsid w:val="00DD2CCA"/>
    <w:rsid w:val="00DD37A4"/>
    <w:rsid w:val="00DD54B2"/>
    <w:rsid w:val="00DD5E9B"/>
    <w:rsid w:val="00DF1DEE"/>
    <w:rsid w:val="00E008FF"/>
    <w:rsid w:val="00E0164E"/>
    <w:rsid w:val="00E021E8"/>
    <w:rsid w:val="00E13867"/>
    <w:rsid w:val="00E15357"/>
    <w:rsid w:val="00E156DF"/>
    <w:rsid w:val="00E157A1"/>
    <w:rsid w:val="00E157BB"/>
    <w:rsid w:val="00E17FE5"/>
    <w:rsid w:val="00E21ECE"/>
    <w:rsid w:val="00E22FA7"/>
    <w:rsid w:val="00E23118"/>
    <w:rsid w:val="00E23757"/>
    <w:rsid w:val="00E24127"/>
    <w:rsid w:val="00E242B4"/>
    <w:rsid w:val="00E2445F"/>
    <w:rsid w:val="00E268C6"/>
    <w:rsid w:val="00E32A21"/>
    <w:rsid w:val="00E37BD2"/>
    <w:rsid w:val="00E477EB"/>
    <w:rsid w:val="00E51210"/>
    <w:rsid w:val="00E51F1D"/>
    <w:rsid w:val="00E5502A"/>
    <w:rsid w:val="00E55F6C"/>
    <w:rsid w:val="00E6214C"/>
    <w:rsid w:val="00E705FC"/>
    <w:rsid w:val="00E72412"/>
    <w:rsid w:val="00E74B27"/>
    <w:rsid w:val="00E84200"/>
    <w:rsid w:val="00E844F8"/>
    <w:rsid w:val="00EA7969"/>
    <w:rsid w:val="00EB3B58"/>
    <w:rsid w:val="00EB555A"/>
    <w:rsid w:val="00EB793E"/>
    <w:rsid w:val="00EC4CE8"/>
    <w:rsid w:val="00ED3882"/>
    <w:rsid w:val="00ED6200"/>
    <w:rsid w:val="00EE71C6"/>
    <w:rsid w:val="00EF51FD"/>
    <w:rsid w:val="00F00456"/>
    <w:rsid w:val="00F00EA8"/>
    <w:rsid w:val="00F0282D"/>
    <w:rsid w:val="00F07D34"/>
    <w:rsid w:val="00F10227"/>
    <w:rsid w:val="00F16EB1"/>
    <w:rsid w:val="00F1793B"/>
    <w:rsid w:val="00F21621"/>
    <w:rsid w:val="00F240A3"/>
    <w:rsid w:val="00F3036E"/>
    <w:rsid w:val="00F3134A"/>
    <w:rsid w:val="00F35CA7"/>
    <w:rsid w:val="00F45681"/>
    <w:rsid w:val="00F46305"/>
    <w:rsid w:val="00F50782"/>
    <w:rsid w:val="00F5333B"/>
    <w:rsid w:val="00F539F1"/>
    <w:rsid w:val="00F556D4"/>
    <w:rsid w:val="00F60503"/>
    <w:rsid w:val="00F61508"/>
    <w:rsid w:val="00F64130"/>
    <w:rsid w:val="00F6579F"/>
    <w:rsid w:val="00F66BAF"/>
    <w:rsid w:val="00F72359"/>
    <w:rsid w:val="00F73183"/>
    <w:rsid w:val="00F73F17"/>
    <w:rsid w:val="00F75653"/>
    <w:rsid w:val="00F762A4"/>
    <w:rsid w:val="00F8068D"/>
    <w:rsid w:val="00F8458D"/>
    <w:rsid w:val="00FA20D5"/>
    <w:rsid w:val="00FA4FA3"/>
    <w:rsid w:val="00FA5778"/>
    <w:rsid w:val="00FA6B00"/>
    <w:rsid w:val="00FA7A25"/>
    <w:rsid w:val="00FB3F78"/>
    <w:rsid w:val="00FB7DF2"/>
    <w:rsid w:val="00FC3755"/>
    <w:rsid w:val="00FC6356"/>
    <w:rsid w:val="00FD09E3"/>
    <w:rsid w:val="00FD1001"/>
    <w:rsid w:val="00FD12A4"/>
    <w:rsid w:val="00FD6B63"/>
    <w:rsid w:val="00FE04E1"/>
    <w:rsid w:val="00FE2BCE"/>
    <w:rsid w:val="00FE5478"/>
    <w:rsid w:val="00FE7031"/>
    <w:rsid w:val="00FE7871"/>
    <w:rsid w:val="00FF2E0B"/>
    <w:rsid w:val="00FF358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532F0"/>
  <w15:docId w15:val="{8011F62D-0152-40ED-8791-7838A45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CF"/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autoRedefine/>
    <w:unhideWhenUsed/>
    <w:qFormat/>
    <w:rsid w:val="00731BBA"/>
    <w:pPr>
      <w:numPr>
        <w:numId w:val="17"/>
      </w:numPr>
      <w:spacing w:before="60" w:after="120"/>
      <w:ind w:left="709" w:hanging="349"/>
      <w:jc w:val="both"/>
      <w:outlineLvl w:val="1"/>
    </w:pPr>
    <w:rPr>
      <w:rFonts w:eastAsia="Times New Roman"/>
      <w:b/>
      <w:iCs/>
      <w:color w:val="00000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502"/>
  </w:style>
  <w:style w:type="paragraph" w:styleId="Stopka">
    <w:name w:val="footer"/>
    <w:basedOn w:val="Normalny"/>
    <w:link w:val="StopkaZnak"/>
    <w:uiPriority w:val="99"/>
    <w:unhideWhenUsed/>
    <w:rsid w:val="006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502"/>
  </w:style>
  <w:style w:type="paragraph" w:styleId="Tekstdymka">
    <w:name w:val="Balloon Text"/>
    <w:basedOn w:val="Normalny"/>
    <w:link w:val="TekstdymkaZnak"/>
    <w:uiPriority w:val="99"/>
    <w:semiHidden/>
    <w:unhideWhenUsed/>
    <w:rsid w:val="006E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A20C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C21191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FE0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4E1"/>
    <w:rPr>
      <w:rFonts w:ascii="Arial Narrow" w:eastAsia="Calibri" w:hAnsi="Arial Narrow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E04E1"/>
    <w:rPr>
      <w:vertAlign w:val="superscript"/>
    </w:rPr>
  </w:style>
  <w:style w:type="character" w:customStyle="1" w:styleId="luchili">
    <w:name w:val="luc_hili"/>
    <w:basedOn w:val="Domylnaczcionkaakapitu"/>
    <w:rsid w:val="00AB7D94"/>
  </w:style>
  <w:style w:type="character" w:customStyle="1" w:styleId="info-list-value-uzasadnienie">
    <w:name w:val="info-list-value-uzasadnienie"/>
    <w:basedOn w:val="Domylnaczcionkaakapitu"/>
    <w:rsid w:val="00A15859"/>
  </w:style>
  <w:style w:type="character" w:customStyle="1" w:styleId="warheader">
    <w:name w:val="war_header"/>
    <w:basedOn w:val="Domylnaczcionkaakapitu"/>
    <w:rsid w:val="00A15859"/>
  </w:style>
  <w:style w:type="paragraph" w:styleId="Bezodstpw">
    <w:name w:val="No Spacing"/>
    <w:uiPriority w:val="1"/>
    <w:qFormat/>
    <w:rsid w:val="000877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21">
    <w:name w:val="f21"/>
    <w:rsid w:val="000877BD"/>
    <w:rPr>
      <w:rFonts w:ascii="Times" w:hAnsi="Times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731BBA"/>
    <w:rPr>
      <w:rFonts w:ascii="Arial Narrow" w:eastAsia="Times New Roman" w:hAnsi="Arial Narrow" w:cs="Times New Roman"/>
      <w:b/>
      <w:iCs/>
      <w:color w:val="000000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CA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FC3"/>
    <w:rPr>
      <w:b/>
      <w:bCs/>
    </w:rPr>
  </w:style>
  <w:style w:type="character" w:customStyle="1" w:styleId="text">
    <w:name w:val="text"/>
    <w:rsid w:val="00CA7FC3"/>
  </w:style>
  <w:style w:type="paragraph" w:styleId="Zwykytekst">
    <w:name w:val="Plain Text"/>
    <w:basedOn w:val="Normalny"/>
    <w:link w:val="ZwykytekstZnak"/>
    <w:uiPriority w:val="99"/>
    <w:semiHidden/>
    <w:unhideWhenUsed/>
    <w:rsid w:val="009E3D7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3D7F"/>
    <w:rPr>
      <w:rFonts w:ascii="Arial Narrow" w:hAnsi="Arial Narrow"/>
      <w:szCs w:val="21"/>
    </w:rPr>
  </w:style>
  <w:style w:type="character" w:customStyle="1" w:styleId="textnode">
    <w:name w:val="textnode"/>
    <w:basedOn w:val="Domylnaczcionkaakapitu"/>
    <w:rsid w:val="00A9463A"/>
  </w:style>
  <w:style w:type="paragraph" w:styleId="Tytu">
    <w:name w:val="Title"/>
    <w:basedOn w:val="Normalny"/>
    <w:link w:val="TytuZnak"/>
    <w:qFormat/>
    <w:rsid w:val="00472A3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72A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oznaczenie">
    <w:name w:val="oznaczenie"/>
    <w:basedOn w:val="Domylnaczcionkaakapitu"/>
    <w:rsid w:val="00284B23"/>
  </w:style>
  <w:style w:type="character" w:customStyle="1" w:styleId="Nagwek1Znak">
    <w:name w:val="Nagłówek 1 Znak"/>
    <w:basedOn w:val="Domylnaczcionkaakapitu"/>
    <w:link w:val="Nagwek1"/>
    <w:uiPriority w:val="9"/>
    <w:rsid w:val="00CF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DCE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DC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BC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67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7BC1"/>
    <w:rPr>
      <w:rFonts w:ascii="Arial Narrow" w:eastAsia="Calibri" w:hAnsi="Arial Narrow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B013BC"/>
    <w:pPr>
      <w:spacing w:after="0" w:line="240" w:lineRule="auto"/>
      <w:ind w:left="720"/>
      <w:contextualSpacing/>
    </w:pPr>
    <w:rPr>
      <w:rFonts w:ascii="Calibri" w:eastAsia="Times New Roman" w:hAnsi="Calibri"/>
      <w:lang w:eastAsia="pl-PL"/>
    </w:rPr>
  </w:style>
  <w:style w:type="paragraph" w:styleId="Tekstpodstawowywcity">
    <w:name w:val="Body Text Indent"/>
    <w:basedOn w:val="Normalny"/>
    <w:link w:val="TekstpodstawowywcityZnak"/>
    <w:rsid w:val="00B013BC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600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00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6579F"/>
  </w:style>
  <w:style w:type="paragraph" w:customStyle="1" w:styleId="Default">
    <w:name w:val="Default"/>
    <w:rsid w:val="00C0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qFormat/>
    <w:rsid w:val="009E727F"/>
    <w:rPr>
      <w:i/>
      <w:iCs/>
    </w:rPr>
  </w:style>
  <w:style w:type="paragraph" w:customStyle="1" w:styleId="Akapitzlist2">
    <w:name w:val="Akapit z listą2"/>
    <w:basedOn w:val="Normalny"/>
    <w:rsid w:val="007E58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7E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rsid w:val="00E37BD2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styleId="Poprawka">
    <w:name w:val="Revision"/>
    <w:hidden/>
    <w:uiPriority w:val="99"/>
    <w:semiHidden/>
    <w:rsid w:val="00232DE8"/>
    <w:pPr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alb">
    <w:name w:val="a_lb"/>
    <w:basedOn w:val="Domylnaczcionkaakapitu"/>
    <w:rsid w:val="00776EC2"/>
  </w:style>
  <w:style w:type="character" w:customStyle="1" w:styleId="AkapitzlistZnak">
    <w:name w:val="Akapit z listą Znak"/>
    <w:link w:val="Akapitzlist"/>
    <w:uiPriority w:val="99"/>
    <w:rsid w:val="00CA4ABC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EC02-7826-4104-A99A-C0575BB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3664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Milk&amp;Sugar</Company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Szpak</dc:creator>
  <cp:lastModifiedBy>Paulina Skórzewska</cp:lastModifiedBy>
  <cp:revision>10</cp:revision>
  <cp:lastPrinted>2018-03-19T12:06:00Z</cp:lastPrinted>
  <dcterms:created xsi:type="dcterms:W3CDTF">2018-03-19T12:16:00Z</dcterms:created>
  <dcterms:modified xsi:type="dcterms:W3CDTF">2018-03-19T13:45:00Z</dcterms:modified>
</cp:coreProperties>
</file>